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7AC" w:rsidRDefault="00314CA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Pr>
          <w:rFonts w:ascii="Arial" w:hAnsi="Arial" w:cs="Arial" w:hint="eastAsia"/>
          <w:b/>
          <w:bCs/>
          <w:snapToGrid w:val="0"/>
          <w:kern w:val="0"/>
          <w:sz w:val="24"/>
        </w:rPr>
        <w:t>14-e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E73655">
        <w:rPr>
          <w:rFonts w:ascii="Arial" w:hAnsi="Arial" w:cs="Arial" w:hint="eastAsia"/>
          <w:b/>
          <w:bCs/>
          <w:snapToGrid w:val="0"/>
          <w:kern w:val="0"/>
          <w:sz w:val="24"/>
        </w:rPr>
        <w:t xml:space="preserve">    </w:t>
      </w:r>
      <w:r w:rsidR="00E73655" w:rsidRPr="00E73655">
        <w:rPr>
          <w:rFonts w:ascii="Arial" w:hAnsi="Arial" w:cs="Arial"/>
          <w:b/>
          <w:bCs/>
          <w:snapToGrid w:val="0"/>
          <w:kern w:val="0"/>
          <w:sz w:val="24"/>
        </w:rPr>
        <w:t>R2-2105924</w:t>
      </w:r>
    </w:p>
    <w:p w:rsidR="001667AC" w:rsidRDefault="00314CA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May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ab/>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1667AC" w:rsidRDefault="00314CA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667AC" w:rsidRDefault="00314CA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667AC" w:rsidRDefault="00314CA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Understanding on the UE location aspects in NTN</w:t>
      </w:r>
    </w:p>
    <w:p w:rsidR="001667AC" w:rsidRDefault="00314CA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8.10.3.4</w:t>
      </w:r>
    </w:p>
    <w:p w:rsidR="001667AC" w:rsidRDefault="00314CA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667AC" w:rsidRDefault="00314C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667AC" w:rsidRDefault="00314CA4">
      <w:pPr>
        <w:spacing w:line="240" w:lineRule="auto"/>
        <w:jc w:val="left"/>
        <w:rPr>
          <w:sz w:val="20"/>
          <w:szCs w:val="20"/>
        </w:rPr>
      </w:pPr>
      <w:r>
        <w:rPr>
          <w:rFonts w:hint="eastAsia"/>
          <w:sz w:val="20"/>
          <w:szCs w:val="20"/>
        </w:rPr>
        <w:t>At RAN2#113, LS on UE location aspects has been sent to SA2, SA3-LI, RAN3, SA3 with the following questions asked</w:t>
      </w:r>
      <w:r w:rsidR="00BD23DE">
        <w:rPr>
          <w:rFonts w:hint="eastAsia"/>
          <w:sz w:val="20"/>
          <w:szCs w:val="20"/>
        </w:rPr>
        <w:t xml:space="preserve"> </w:t>
      </w:r>
      <w:r>
        <w:rPr>
          <w:rFonts w:hint="eastAsia"/>
          <w:sz w:val="20"/>
          <w:szCs w:val="20"/>
        </w:rPr>
        <w:t>[1]:</w:t>
      </w:r>
    </w:p>
    <w:p w:rsidR="001667AC" w:rsidRDefault="00314CA4">
      <w:pPr>
        <w:spacing w:line="240" w:lineRule="auto"/>
        <w:jc w:val="left"/>
        <w:rPr>
          <w:i/>
          <w:iCs/>
          <w:sz w:val="20"/>
          <w:szCs w:val="20"/>
        </w:rPr>
      </w:pPr>
      <w:r>
        <w:rPr>
          <w:rFonts w:hint="eastAsia"/>
          <w:i/>
          <w:iCs/>
          <w:sz w:val="20"/>
          <w:szCs w:val="20"/>
        </w:rPr>
        <w:t>Question 1: RAN2 would like to ask RAN3, SA3-LI and SA2 to confirm whether the current functionality identified above is sufficient for use in Non-Terrestrial Networks including initial registration procedure.</w:t>
      </w:r>
    </w:p>
    <w:p w:rsidR="001667AC" w:rsidRDefault="00314CA4">
      <w:pPr>
        <w:spacing w:line="240" w:lineRule="auto"/>
        <w:jc w:val="left"/>
        <w:rPr>
          <w:i/>
          <w:iCs/>
          <w:sz w:val="20"/>
          <w:szCs w:val="20"/>
        </w:rPr>
      </w:pPr>
      <w:r>
        <w:rPr>
          <w:rFonts w:hint="eastAsia"/>
          <w:i/>
          <w:iCs/>
          <w:sz w:val="20"/>
          <w:szCs w:val="20"/>
        </w:rPr>
        <w:t>Question 2: RAN2 would like to ask SA3 and SA3-LI to confirm whether A-GNSS based UE location information, i.e. computed at network using A-GNSS based measurements provided by UE, or computed by UE, can be considered reliable e.g. for lawful interception.</w:t>
      </w:r>
    </w:p>
    <w:p w:rsidR="001667AC" w:rsidRDefault="00314CA4">
      <w:pPr>
        <w:spacing w:line="240" w:lineRule="auto"/>
        <w:jc w:val="left"/>
        <w:rPr>
          <w:sz w:val="20"/>
          <w:szCs w:val="20"/>
        </w:rPr>
      </w:pPr>
      <w:r>
        <w:rPr>
          <w:rFonts w:hint="eastAsia"/>
          <w:sz w:val="20"/>
          <w:szCs w:val="20"/>
        </w:rPr>
        <w:t>SA3LI has provided feedback for both Question 1 and Question 2 [2] while SA2 provided feedback for Question 1[3</w:t>
      </w:r>
      <w:proofErr w:type="gramStart"/>
      <w:r>
        <w:rPr>
          <w:rFonts w:hint="eastAsia"/>
          <w:sz w:val="20"/>
          <w:szCs w:val="20"/>
        </w:rPr>
        <w:t>] .</w:t>
      </w:r>
      <w:proofErr w:type="gramEnd"/>
      <w:r>
        <w:rPr>
          <w:rFonts w:hint="eastAsia"/>
          <w:sz w:val="20"/>
          <w:szCs w:val="20"/>
        </w:rPr>
        <w:t xml:space="preserve"> In this paper, we share our understanding on the SA2 and SA3 LI feedback and the potential RAN2 impact.</w:t>
      </w:r>
    </w:p>
    <w:p w:rsidR="001667AC" w:rsidRDefault="00314C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1667AC" w:rsidRDefault="00314CA4">
      <w:pPr>
        <w:pStyle w:val="ListParagraph1"/>
        <w:tabs>
          <w:tab w:val="left" w:pos="1605"/>
        </w:tabs>
        <w:ind w:firstLineChars="0" w:firstLine="0"/>
        <w:rPr>
          <w:sz w:val="20"/>
          <w:szCs w:val="20"/>
        </w:rPr>
      </w:pPr>
      <w:r>
        <w:rPr>
          <w:rFonts w:hint="eastAsia"/>
          <w:sz w:val="20"/>
          <w:szCs w:val="20"/>
        </w:rPr>
        <w:t xml:space="preserve">For Question 1, </w:t>
      </w:r>
      <w:r>
        <w:rPr>
          <w:rFonts w:hint="eastAsia"/>
          <w:i/>
          <w:iCs/>
          <w:sz w:val="20"/>
          <w:szCs w:val="20"/>
        </w:rPr>
        <w:t>SA3LI believes that the functionality described is sufficient if it provides comparable levels of assurance and granularity to terrestrial network cell sizes (as per our previous LS S3i200056). If the levels of assurance and granularity are not comparable, then it is unlikely to be sufficient. SA3LI would welcome further clarity from the RAN groups and SA2 on which is likely to be the case</w:t>
      </w:r>
      <w:r>
        <w:rPr>
          <w:rFonts w:hint="eastAsia"/>
          <w:sz w:val="20"/>
          <w:szCs w:val="20"/>
        </w:rPr>
        <w:t>.</w:t>
      </w:r>
    </w:p>
    <w:p w:rsidR="001667AC" w:rsidRDefault="00314CA4">
      <w:pPr>
        <w:pStyle w:val="ListParagraph1"/>
        <w:tabs>
          <w:tab w:val="left" w:pos="1605"/>
        </w:tabs>
        <w:ind w:firstLineChars="0" w:firstLine="0"/>
        <w:rPr>
          <w:sz w:val="20"/>
          <w:szCs w:val="20"/>
        </w:rPr>
      </w:pPr>
      <w:r>
        <w:rPr>
          <w:rFonts w:hint="eastAsia"/>
          <w:sz w:val="20"/>
          <w:szCs w:val="20"/>
        </w:rPr>
        <w:t xml:space="preserve">SA2 further clarifies that </w:t>
      </w:r>
      <w:r>
        <w:rPr>
          <w:rFonts w:hint="eastAsia"/>
          <w:i/>
          <w:iCs/>
          <w:sz w:val="20"/>
          <w:szCs w:val="20"/>
        </w:rPr>
        <w:t>the methods indicated in the LS (mobility measurements, and/or UE position obtained from GNSS) may be sufficient to determine a CGI with sufficient accuracy to support services provided in 5GC such as support of emergency services calls</w:t>
      </w:r>
      <w:r>
        <w:rPr>
          <w:rFonts w:hint="eastAsia"/>
          <w:sz w:val="20"/>
          <w:szCs w:val="20"/>
        </w:rPr>
        <w:t xml:space="preserve">. </w:t>
      </w:r>
      <w:r>
        <w:rPr>
          <w:rFonts w:hint="eastAsia"/>
          <w:i/>
          <w:iCs/>
          <w:sz w:val="20"/>
          <w:szCs w:val="20"/>
        </w:rPr>
        <w:t>SA2 notes that the accuracy of a CGI may either need to align with the accuracy of a CGI for TN in certain regions such as where an emergency services call needs to be routed to a specific PSAP associated with the current location of a UE, (i.e. the CGI constructed by the NTN based NG-RAN should correspond to a fixed geographical area whose size shall be comparable with a cell for TN), or, the core network may initiate UE location procedure after registration in some cases, e.g. emergency call procedures, which may be used when an N2 provided ULI is considered insufficient, as is currently described e.g. in the Registration procedure in TS 23.502.</w:t>
      </w:r>
    </w:p>
    <w:p w:rsidR="001667AC" w:rsidRDefault="00314CA4">
      <w:pPr>
        <w:pStyle w:val="ListParagraph1"/>
        <w:tabs>
          <w:tab w:val="left" w:pos="1605"/>
        </w:tabs>
        <w:ind w:firstLineChars="0" w:firstLine="0"/>
        <w:rPr>
          <w:sz w:val="20"/>
          <w:szCs w:val="20"/>
        </w:rPr>
      </w:pPr>
      <w:r>
        <w:rPr>
          <w:rFonts w:hint="eastAsia"/>
          <w:sz w:val="20"/>
          <w:szCs w:val="20"/>
        </w:rPr>
        <w:t>Based on the above feedback, it is observed that UE location with comparable levels of assurance and granularity to TN cells are needed to support services provided in 5GC.</w:t>
      </w:r>
    </w:p>
    <w:p w:rsidR="001667AC" w:rsidRDefault="00314CA4">
      <w:pPr>
        <w:pStyle w:val="ListParagraph1"/>
        <w:tabs>
          <w:tab w:val="left" w:pos="1605"/>
        </w:tabs>
        <w:ind w:firstLineChars="0" w:firstLine="0"/>
        <w:rPr>
          <w:sz w:val="20"/>
          <w:szCs w:val="20"/>
        </w:rPr>
      </w:pPr>
      <w:r>
        <w:rPr>
          <w:rFonts w:hint="eastAsia"/>
          <w:b/>
          <w:bCs/>
          <w:sz w:val="20"/>
          <w:szCs w:val="20"/>
        </w:rPr>
        <w:t xml:space="preserve">Observation 1: UE location with comparable levels of assurance and granularity to TN cells are needed to support </w:t>
      </w:r>
      <w:r>
        <w:rPr>
          <w:rFonts w:hint="eastAsia"/>
          <w:b/>
          <w:bCs/>
          <w:sz w:val="20"/>
          <w:szCs w:val="20"/>
        </w:rPr>
        <w:lastRenderedPageBreak/>
        <w:t>services provided in 5GC.</w:t>
      </w:r>
    </w:p>
    <w:p w:rsidR="001667AC" w:rsidRDefault="00314CA4">
      <w:pPr>
        <w:pStyle w:val="ListParagraph1"/>
        <w:tabs>
          <w:tab w:val="left" w:pos="1605"/>
        </w:tabs>
        <w:ind w:firstLineChars="0" w:firstLine="0"/>
        <w:rPr>
          <w:sz w:val="20"/>
          <w:szCs w:val="20"/>
        </w:rPr>
      </w:pPr>
      <w:r>
        <w:rPr>
          <w:rFonts w:hint="eastAsia"/>
          <w:sz w:val="20"/>
          <w:szCs w:val="20"/>
        </w:rPr>
        <w:t>And the UE location with comparable levels of assurance and granularity to TN cells can be known to the CN in the following ways:</w:t>
      </w:r>
    </w:p>
    <w:p w:rsidR="001667AC" w:rsidRDefault="00314CA4">
      <w:pPr>
        <w:pStyle w:val="ListParagraph1"/>
        <w:numPr>
          <w:ilvl w:val="0"/>
          <w:numId w:val="4"/>
        </w:numPr>
        <w:tabs>
          <w:tab w:val="left" w:pos="1605"/>
        </w:tabs>
        <w:ind w:firstLineChars="0"/>
        <w:rPr>
          <w:sz w:val="20"/>
          <w:szCs w:val="20"/>
        </w:rPr>
      </w:pPr>
      <w:r>
        <w:rPr>
          <w:rFonts w:hint="eastAsia"/>
          <w:sz w:val="20"/>
          <w:szCs w:val="20"/>
        </w:rPr>
        <w:t>Option 1: CGI in User Location Information (ULI) with accuracy aligned with the accuracy of a CGI for TN.</w:t>
      </w:r>
    </w:p>
    <w:p w:rsidR="001667AC" w:rsidRDefault="00314CA4">
      <w:pPr>
        <w:pStyle w:val="ListParagraph1"/>
        <w:numPr>
          <w:ilvl w:val="0"/>
          <w:numId w:val="4"/>
        </w:numPr>
        <w:tabs>
          <w:tab w:val="left" w:pos="1605"/>
        </w:tabs>
        <w:ind w:firstLineChars="0"/>
        <w:rPr>
          <w:sz w:val="20"/>
          <w:szCs w:val="20"/>
        </w:rPr>
      </w:pPr>
      <w:r>
        <w:rPr>
          <w:rFonts w:hint="eastAsia"/>
          <w:sz w:val="20"/>
          <w:szCs w:val="20"/>
        </w:rPr>
        <w:t>Option 2: The CN initiate UE location procedure after registration</w:t>
      </w:r>
    </w:p>
    <w:p w:rsidR="001667AC" w:rsidRDefault="00314CA4">
      <w:pPr>
        <w:pStyle w:val="ListParagraph1"/>
        <w:tabs>
          <w:tab w:val="left" w:pos="1605"/>
        </w:tabs>
        <w:ind w:firstLineChars="0" w:firstLine="0"/>
        <w:rPr>
          <w:sz w:val="20"/>
          <w:szCs w:val="20"/>
        </w:rPr>
      </w:pPr>
      <w:r>
        <w:rPr>
          <w:rFonts w:hint="eastAsia"/>
          <w:sz w:val="20"/>
          <w:szCs w:val="20"/>
        </w:rPr>
        <w:t xml:space="preserve">For Question 2, as confirmed both by SA3LI and SA2 </w:t>
      </w:r>
      <w:r>
        <w:rPr>
          <w:rFonts w:hint="eastAsia"/>
          <w:i/>
          <w:iCs/>
          <w:sz w:val="20"/>
          <w:szCs w:val="20"/>
        </w:rPr>
        <w:t>that any method which relies solely on UE-generated location information is unlikely to be considered reliable for network selection purposes</w:t>
      </w:r>
      <w:r>
        <w:rPr>
          <w:rFonts w:hint="eastAsia"/>
          <w:sz w:val="20"/>
          <w:szCs w:val="20"/>
        </w:rPr>
        <w:t xml:space="preserve"> and </w:t>
      </w:r>
      <w:r>
        <w:rPr>
          <w:rFonts w:hint="eastAsia"/>
          <w:i/>
          <w:iCs/>
          <w:sz w:val="20"/>
          <w:szCs w:val="20"/>
        </w:rPr>
        <w:t xml:space="preserve">either network determined or network verified UE location is needed </w:t>
      </w:r>
      <w:r>
        <w:rPr>
          <w:rFonts w:hint="eastAsia"/>
          <w:sz w:val="20"/>
          <w:szCs w:val="20"/>
        </w:rPr>
        <w:t>while verification of UE location has already been discussed in SA2 to support integrating satellite access into 5GS with the following agreed and captured in 23.501[4] and more details captured in 23.502[5].</w:t>
      </w:r>
    </w:p>
    <w:p w:rsidR="001667AC" w:rsidRDefault="00314CA4">
      <w:pPr>
        <w:pStyle w:val="ListParagraph1"/>
        <w:tabs>
          <w:tab w:val="left" w:pos="1605"/>
        </w:tabs>
        <w:ind w:firstLineChars="0" w:firstLine="0"/>
        <w:rPr>
          <w:sz w:val="20"/>
          <w:szCs w:val="20"/>
        </w:rPr>
      </w:pPr>
      <w:r>
        <w:rPr>
          <w:rFonts w:hint="eastAsia"/>
          <w:sz w:val="20"/>
          <w:szCs w:val="20"/>
        </w:rPr>
        <w:t>-----------------------------------------------------From Agreed CR S2-2103551---------------------------------------------------------</w:t>
      </w:r>
    </w:p>
    <w:p w:rsidR="001667AC" w:rsidRDefault="00314CA4">
      <w:pPr>
        <w:rPr>
          <w:i/>
          <w:iCs/>
          <w:lang w:val="en-GB"/>
        </w:rPr>
      </w:pPr>
      <w:bookmarkStart w:id="3" w:name="_Toc45184019"/>
      <w:r>
        <w:rPr>
          <w:i/>
          <w:iCs/>
          <w:lang w:val="en-GB" w:eastAsia="en-US"/>
        </w:rPr>
        <w:t>5.4.</w:t>
      </w:r>
      <w:r>
        <w:rPr>
          <w:rFonts w:hint="eastAsia"/>
          <w:i/>
          <w:iCs/>
          <w:lang w:val="en-GB"/>
        </w:rPr>
        <w:t>x</w:t>
      </w:r>
      <w:r>
        <w:rPr>
          <w:i/>
          <w:iCs/>
          <w:lang w:val="en-GB" w:eastAsia="en-US"/>
        </w:rPr>
        <w:tab/>
      </w:r>
      <w:r>
        <w:rPr>
          <w:rFonts w:hint="eastAsia"/>
          <w:i/>
          <w:iCs/>
        </w:rPr>
        <w:tab/>
      </w:r>
      <w:r>
        <w:rPr>
          <w:i/>
          <w:iCs/>
          <w:lang w:val="en-GB" w:eastAsia="en-US"/>
        </w:rPr>
        <w:t xml:space="preserve">Support </w:t>
      </w:r>
      <w:bookmarkEnd w:id="3"/>
      <w:r>
        <w:rPr>
          <w:rFonts w:hint="eastAsia"/>
          <w:i/>
          <w:iCs/>
          <w:lang w:val="en-GB"/>
        </w:rPr>
        <w:t>for integrating satellite access into 5GS</w:t>
      </w:r>
    </w:p>
    <w:p w:rsidR="001667AC" w:rsidRDefault="00314CA4">
      <w:pPr>
        <w:rPr>
          <w:i/>
          <w:iCs/>
          <w:lang w:val="en-GB"/>
        </w:rPr>
      </w:pPr>
      <w:r>
        <w:rPr>
          <w:i/>
          <w:iCs/>
          <w:lang w:val="en-GB" w:eastAsia="en-US"/>
        </w:rPr>
        <w:t>5.</w:t>
      </w:r>
      <w:proofErr w:type="gramStart"/>
      <w:r>
        <w:rPr>
          <w:i/>
          <w:iCs/>
          <w:lang w:val="en-GB" w:eastAsia="en-US"/>
        </w:rPr>
        <w:t>4.x.</w:t>
      </w:r>
      <w:proofErr w:type="gramEnd"/>
      <w:r>
        <w:rPr>
          <w:i/>
          <w:iCs/>
          <w:lang w:val="en-GB" w:eastAsia="en-US"/>
        </w:rPr>
        <w:t>4</w:t>
      </w:r>
      <w:r>
        <w:rPr>
          <w:i/>
          <w:iCs/>
          <w:lang w:val="en-GB" w:eastAsia="en-US"/>
        </w:rPr>
        <w:tab/>
        <w:t>Verification of UE location</w:t>
      </w:r>
      <w:r>
        <w:rPr>
          <w:i/>
          <w:iCs/>
          <w:lang w:val="en-GB"/>
        </w:rPr>
        <w:t xml:space="preserve"> </w:t>
      </w:r>
    </w:p>
    <w:p w:rsidR="001667AC" w:rsidRDefault="00314CA4">
      <w:pPr>
        <w:widowControl/>
        <w:spacing w:after="180" w:line="240" w:lineRule="auto"/>
        <w:jc w:val="left"/>
        <w:rPr>
          <w:rFonts w:eastAsia="等线"/>
          <w:i/>
          <w:iCs/>
          <w:kern w:val="0"/>
          <w:sz w:val="20"/>
          <w:szCs w:val="20"/>
          <w:lang w:val="en-GB"/>
        </w:rPr>
      </w:pPr>
      <w:r>
        <w:rPr>
          <w:rFonts w:eastAsia="等线"/>
          <w:i/>
          <w:iCs/>
          <w:kern w:val="0"/>
          <w:sz w:val="20"/>
          <w:szCs w:val="20"/>
          <w:lang w:val="en-GB"/>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w:t>
      </w:r>
      <w:proofErr w:type="spellStart"/>
      <w:r>
        <w:rPr>
          <w:rFonts w:eastAsia="等线"/>
          <w:i/>
          <w:iCs/>
          <w:kern w:val="0"/>
          <w:sz w:val="20"/>
          <w:szCs w:val="20"/>
          <w:lang w:val="en-GB"/>
        </w:rPr>
        <w:t>containining</w:t>
      </w:r>
      <w:proofErr w:type="spellEnd"/>
      <w:r>
        <w:rPr>
          <w:rFonts w:eastAsia="等线"/>
          <w:i/>
          <w:iCs/>
          <w:kern w:val="0"/>
          <w:sz w:val="20"/>
          <w:szCs w:val="20"/>
          <w:lang w:val="en-GB"/>
        </w:rPr>
        <w:t xml:space="preserve"> User Location Information for a UE using NR satellite access, the AMF may decide to verify the UE location. If the AMF determines based on the Selected PLMN ID and ULI (including Cell ID) received from the </w:t>
      </w:r>
      <w:proofErr w:type="spellStart"/>
      <w:r>
        <w:rPr>
          <w:rFonts w:eastAsia="等线"/>
          <w:i/>
          <w:iCs/>
          <w:kern w:val="0"/>
          <w:sz w:val="20"/>
          <w:szCs w:val="20"/>
          <w:lang w:val="en-GB"/>
        </w:rPr>
        <w:t>gNB</w:t>
      </w:r>
      <w:proofErr w:type="spellEnd"/>
      <w:r>
        <w:rPr>
          <w:rFonts w:eastAsia="等线"/>
          <w:i/>
          <w:iCs/>
          <w:kern w:val="0"/>
          <w:sz w:val="20"/>
          <w:szCs w:val="20"/>
          <w:lang w:val="en-GB"/>
        </w:rPr>
        <w:t xml:space="preserve"> that it is not allowed to operate at the present UE location the AMF should reject the request and inform the UE of the country of the UE location. </w:t>
      </w:r>
    </w:p>
    <w:p w:rsidR="001667AC" w:rsidRDefault="00314CA4">
      <w:pPr>
        <w:widowControl/>
        <w:spacing w:after="180" w:line="240" w:lineRule="auto"/>
        <w:jc w:val="left"/>
        <w:rPr>
          <w:rFonts w:eastAsia="等线"/>
          <w:i/>
          <w:iCs/>
          <w:kern w:val="0"/>
          <w:sz w:val="20"/>
          <w:szCs w:val="20"/>
          <w:lang w:val="en-GB"/>
        </w:rPr>
      </w:pPr>
      <w:r>
        <w:rPr>
          <w:rFonts w:eastAsia="等线"/>
          <w:i/>
          <w:iCs/>
          <w:kern w:val="0"/>
          <w:sz w:val="20"/>
          <w:szCs w:val="20"/>
          <w:lang w:val="en-GB"/>
        </w:rPr>
        <w:t xml:space="preserve">If the AMF, based on the ULI, is not aware of the UE location with sufficient accuracy to make a final decision, the AMF proceeds with the Mobility Management or Session Management procedure and may initiate UE location procedure as specified in TS 23.273 [87], clause 6.10.1 to determine the UE location. In case of a NAS procedure, the AMF should either reject any NAS request targeted towards a PLMN that is not allowed to operate at the known UE location and indicate </w:t>
      </w:r>
      <w:r>
        <w:rPr>
          <w:rFonts w:eastAsia="Batang"/>
          <w:i/>
          <w:iCs/>
          <w:kern w:val="0"/>
          <w:sz w:val="20"/>
          <w:szCs w:val="20"/>
          <w:lang w:val="en-GB"/>
        </w:rPr>
        <w:t>a suitable Cause value and, if known in AMF, the country of the UE location,</w:t>
      </w:r>
      <w:r>
        <w:rPr>
          <w:rFonts w:eastAsia="等线"/>
          <w:i/>
          <w:iCs/>
          <w:kern w:val="0"/>
          <w:sz w:val="20"/>
          <w:szCs w:val="20"/>
          <w:lang w:val="en-GB"/>
        </w:rPr>
        <w:t xml:space="preserve"> or accept the NAS procedure and later deregister the UE once the UE location is known. </w:t>
      </w:r>
    </w:p>
    <w:p w:rsidR="001667AC" w:rsidRDefault="00314CA4">
      <w:pPr>
        <w:widowControl/>
        <w:spacing w:after="180" w:line="240" w:lineRule="auto"/>
        <w:jc w:val="left"/>
        <w:rPr>
          <w:rFonts w:eastAsia="等线"/>
          <w:i/>
          <w:iCs/>
          <w:kern w:val="0"/>
          <w:sz w:val="20"/>
          <w:szCs w:val="20"/>
          <w:lang w:val="en-GB"/>
        </w:rPr>
      </w:pPr>
      <w:r>
        <w:rPr>
          <w:rFonts w:eastAsia="等线"/>
          <w:i/>
          <w:iCs/>
          <w:kern w:val="0"/>
          <w:sz w:val="20"/>
          <w:szCs w:val="20"/>
          <w:lang w:val="en-GB"/>
        </w:rPr>
        <w:t>In case of a handover procedure, if the (target) AMF determines that it is not allowed to operate at the current UE location, the AMF either rejects the handover, or accepts the handover and later deregisters the UE.</w:t>
      </w:r>
    </w:p>
    <w:p w:rsidR="001667AC" w:rsidRDefault="00314CA4">
      <w:pPr>
        <w:pStyle w:val="ListParagraph1"/>
        <w:tabs>
          <w:tab w:val="left" w:pos="1605"/>
        </w:tabs>
        <w:ind w:firstLineChars="0" w:firstLine="0"/>
        <w:rPr>
          <w:sz w:val="20"/>
          <w:szCs w:val="20"/>
        </w:rPr>
      </w:pPr>
      <w:r>
        <w:rPr>
          <w:rFonts w:hint="eastAsia"/>
          <w:sz w:val="20"/>
          <w:szCs w:val="20"/>
        </w:rPr>
        <w:t>-----------------------------------------------------From Agreed CR S2-2103551---------------------------------------------------------</w:t>
      </w:r>
    </w:p>
    <w:p w:rsidR="001667AC" w:rsidRDefault="00314CA4">
      <w:pPr>
        <w:pStyle w:val="ListParagraph1"/>
        <w:tabs>
          <w:tab w:val="left" w:pos="1605"/>
        </w:tabs>
        <w:ind w:firstLineChars="0" w:firstLine="0"/>
        <w:rPr>
          <w:sz w:val="20"/>
          <w:szCs w:val="20"/>
        </w:rPr>
      </w:pPr>
      <w:r>
        <w:rPr>
          <w:rFonts w:hint="eastAsia"/>
          <w:sz w:val="20"/>
          <w:szCs w:val="20"/>
        </w:rPr>
        <w:t>With the above agreements made in SA2, it is clear that both option 1 and option 2 are supported and CN would anyway be able to know the UE location with sufficient accuracy and determine if UE has selected a correct network to meet the regulatory requirements.</w:t>
      </w:r>
    </w:p>
    <w:p w:rsidR="001667AC" w:rsidRDefault="00314CA4">
      <w:pPr>
        <w:pStyle w:val="ListParagraph1"/>
        <w:tabs>
          <w:tab w:val="left" w:pos="1605"/>
        </w:tabs>
        <w:ind w:firstLineChars="0" w:firstLine="0"/>
        <w:rPr>
          <w:b/>
          <w:bCs/>
          <w:sz w:val="20"/>
          <w:szCs w:val="20"/>
        </w:rPr>
      </w:pPr>
      <w:r>
        <w:rPr>
          <w:rFonts w:hint="eastAsia"/>
          <w:b/>
          <w:bCs/>
          <w:sz w:val="20"/>
          <w:szCs w:val="20"/>
        </w:rPr>
        <w:t>Observation 2: The core network would be aware of the UE location with sufficient accuracy based either on the Cell ID in ULI or the CN initiated UE location procedure.</w:t>
      </w:r>
    </w:p>
    <w:p w:rsidR="001667AC" w:rsidRDefault="00314CA4">
      <w:pPr>
        <w:pStyle w:val="ListParagraph1"/>
        <w:tabs>
          <w:tab w:val="left" w:pos="1605"/>
        </w:tabs>
        <w:ind w:firstLineChars="0" w:firstLine="0"/>
        <w:rPr>
          <w:sz w:val="20"/>
          <w:szCs w:val="20"/>
        </w:rPr>
      </w:pPr>
      <w:r>
        <w:rPr>
          <w:rFonts w:hint="eastAsia"/>
          <w:sz w:val="20"/>
          <w:szCs w:val="20"/>
        </w:rPr>
        <w:t xml:space="preserve">Since option 2 (i.e. CN initiated UE location procedure) has already been supported with no RAN2 impact, all we need to consider is whether RAN2 needs to do something to support option 1. With option 2 as backup, we actually do not see strong motivation to enhance the existing procedure as it requires the RAN node to identify the UE location with finer </w:t>
      </w:r>
      <w:r>
        <w:rPr>
          <w:rFonts w:hint="eastAsia"/>
          <w:sz w:val="20"/>
          <w:szCs w:val="20"/>
        </w:rPr>
        <w:lastRenderedPageBreak/>
        <w:t>granularity than a NTN cell. And all the requirements for UE location identified so far come from the CN, e.g. for emergency services, CN solution or NAS layer solutions can be considered first:</w:t>
      </w:r>
    </w:p>
    <w:p w:rsidR="001667AC" w:rsidRDefault="00314CA4">
      <w:pPr>
        <w:pStyle w:val="ListParagraph1"/>
        <w:numPr>
          <w:ilvl w:val="0"/>
          <w:numId w:val="4"/>
        </w:numPr>
        <w:tabs>
          <w:tab w:val="left" w:pos="1605"/>
        </w:tabs>
        <w:ind w:firstLineChars="0"/>
        <w:rPr>
          <w:sz w:val="20"/>
          <w:szCs w:val="20"/>
        </w:rPr>
      </w:pPr>
      <w:r>
        <w:rPr>
          <w:rFonts w:hint="eastAsia"/>
          <w:sz w:val="20"/>
          <w:szCs w:val="20"/>
        </w:rPr>
        <w:t>CN initiate UE location procedure (periodic or event based) and acquire UE location information from the LMF, which is now under SA2 discussion [6][7][8].</w:t>
      </w:r>
    </w:p>
    <w:p w:rsidR="001667AC" w:rsidRDefault="00314CA4">
      <w:pPr>
        <w:pStyle w:val="ListParagraph1"/>
        <w:numPr>
          <w:ilvl w:val="0"/>
          <w:numId w:val="4"/>
        </w:numPr>
        <w:tabs>
          <w:tab w:val="left" w:pos="1605"/>
        </w:tabs>
        <w:ind w:firstLineChars="0"/>
        <w:rPr>
          <w:sz w:val="20"/>
          <w:szCs w:val="20"/>
        </w:rPr>
      </w:pPr>
      <w:r>
        <w:rPr>
          <w:rFonts w:hint="eastAsia"/>
          <w:sz w:val="20"/>
          <w:szCs w:val="20"/>
        </w:rPr>
        <w:t>UE location reporting to CN via NAS signaling. UE can report some CGI-level location info (e.g. x MSB bit of longitude and latitude) via the initial NAS message to help core network determine if UE has selected a correct network to meet the regulatory requirements.</w:t>
      </w:r>
    </w:p>
    <w:p w:rsidR="001667AC" w:rsidRDefault="00314CA4">
      <w:pPr>
        <w:pStyle w:val="ListParagraph1"/>
        <w:tabs>
          <w:tab w:val="left" w:pos="1605"/>
        </w:tabs>
        <w:ind w:firstLineChars="0" w:firstLine="0"/>
        <w:rPr>
          <w:b/>
          <w:bCs/>
          <w:sz w:val="20"/>
          <w:szCs w:val="20"/>
        </w:rPr>
      </w:pPr>
      <w:r>
        <w:rPr>
          <w:rFonts w:hint="eastAsia"/>
          <w:b/>
          <w:bCs/>
          <w:sz w:val="20"/>
          <w:szCs w:val="20"/>
        </w:rPr>
        <w:t>Observation 3: The requirements for UE location with finer granularity than a NTN cell mainly come from the core network and there has been ongoing discussion in SA2 on CN initiated UE location procedure to meet such requirements.</w:t>
      </w:r>
    </w:p>
    <w:p w:rsidR="001667AC" w:rsidRDefault="00314CA4">
      <w:pPr>
        <w:pStyle w:val="ListParagraph1"/>
        <w:tabs>
          <w:tab w:val="left" w:pos="1605"/>
        </w:tabs>
        <w:ind w:firstLineChars="0" w:firstLine="0"/>
        <w:rPr>
          <w:sz w:val="20"/>
          <w:szCs w:val="20"/>
        </w:rPr>
      </w:pPr>
      <w:r>
        <w:rPr>
          <w:rFonts w:hint="eastAsia"/>
          <w:sz w:val="20"/>
          <w:szCs w:val="20"/>
        </w:rPr>
        <w:t>From RAN2</w:t>
      </w:r>
      <w:r>
        <w:rPr>
          <w:sz w:val="20"/>
          <w:szCs w:val="20"/>
        </w:rPr>
        <w:t>’</w:t>
      </w:r>
      <w:r>
        <w:rPr>
          <w:rFonts w:hint="eastAsia"/>
          <w:sz w:val="20"/>
          <w:szCs w:val="20"/>
        </w:rPr>
        <w:t>s perspective, we can discuss and decide if there is need for AS layer solution to acquire UE location information.</w:t>
      </w:r>
    </w:p>
    <w:p w:rsidR="001667AC" w:rsidRDefault="00314CA4">
      <w:pPr>
        <w:pStyle w:val="ListParagraph1"/>
        <w:tabs>
          <w:tab w:val="left" w:pos="1605"/>
        </w:tabs>
        <w:ind w:firstLineChars="0" w:firstLine="0"/>
        <w:rPr>
          <w:b/>
          <w:bCs/>
          <w:sz w:val="20"/>
          <w:szCs w:val="20"/>
        </w:rPr>
      </w:pPr>
      <w:r>
        <w:rPr>
          <w:rFonts w:hint="eastAsia"/>
          <w:b/>
          <w:bCs/>
          <w:sz w:val="20"/>
          <w:szCs w:val="20"/>
        </w:rPr>
        <w:t>Proposal 1: RAN2 to discuss if AS layer solution is needed for UE location acquisition with finer granularity than a NTN cell.</w:t>
      </w:r>
    </w:p>
    <w:p w:rsidR="001667AC" w:rsidRDefault="00314CA4">
      <w:pPr>
        <w:pStyle w:val="ListParagraph1"/>
        <w:tabs>
          <w:tab w:val="left" w:pos="1605"/>
        </w:tabs>
        <w:ind w:firstLineChars="0" w:firstLine="0"/>
        <w:rPr>
          <w:sz w:val="20"/>
          <w:szCs w:val="20"/>
        </w:rPr>
      </w:pPr>
      <w:r>
        <w:rPr>
          <w:rFonts w:hint="eastAsia"/>
          <w:sz w:val="20"/>
          <w:szCs w:val="20"/>
        </w:rPr>
        <w:t>If companies understand that AS layer solution is needed, one potential solution is to let UE detect TN cells when served by a NTN cell and acquire system information (including PLMN ID, Cell ID, TAC and so on) from the detected TN cell and report the TN cell information as assistance information to the serving NTN cell. The serving NTN cell can then get a CGI of a TN cell which covers UE and include such a CGI in the ULI, which satisfie</w:t>
      </w:r>
      <w:r w:rsidR="005666A0">
        <w:rPr>
          <w:rFonts w:hint="eastAsia"/>
          <w:sz w:val="20"/>
          <w:szCs w:val="20"/>
        </w:rPr>
        <w:t xml:space="preserve">s the accuracy requirements of </w:t>
      </w:r>
      <w:r>
        <w:rPr>
          <w:rFonts w:hint="eastAsia"/>
          <w:sz w:val="20"/>
          <w:szCs w:val="20"/>
        </w:rPr>
        <w:t>SA2</w:t>
      </w:r>
      <w:r>
        <w:rPr>
          <w:sz w:val="20"/>
          <w:szCs w:val="20"/>
        </w:rPr>
        <w:t>’</w:t>
      </w:r>
      <w:r>
        <w:rPr>
          <w:rFonts w:hint="eastAsia"/>
          <w:sz w:val="20"/>
          <w:szCs w:val="20"/>
        </w:rPr>
        <w:t>s option 1.</w:t>
      </w:r>
    </w:p>
    <w:p w:rsidR="001667AC" w:rsidRDefault="00314CA4">
      <w:pPr>
        <w:jc w:val="center"/>
        <w:rPr>
          <w:szCs w:val="22"/>
        </w:rPr>
      </w:pPr>
      <w:r>
        <w:rPr>
          <w:szCs w:val="22"/>
        </w:rPr>
        <w:object w:dxaOrig="5520"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pt;height:213.75pt" o:ole="">
            <v:imagedata r:id="rId9" o:title=""/>
            <o:lock v:ext="edit" aspectratio="f"/>
          </v:shape>
          <o:OLEObject Type="Embed" ProgID="Visio.Drawing.11" ShapeID="_x0000_i1025" DrawAspect="Content" ObjectID="_1682238098" r:id="rId10"/>
        </w:object>
      </w:r>
    </w:p>
    <w:p w:rsidR="001667AC" w:rsidRDefault="00314CA4">
      <w:pPr>
        <w:jc w:val="center"/>
        <w:rPr>
          <w:sz w:val="20"/>
          <w:szCs w:val="20"/>
        </w:rPr>
      </w:pPr>
      <w:r>
        <w:rPr>
          <w:rFonts w:hint="eastAsia"/>
          <w:sz w:val="20"/>
          <w:szCs w:val="20"/>
        </w:rPr>
        <w:t>Figure 1. An example of TN and NTN cells within the same area</w:t>
      </w:r>
    </w:p>
    <w:p w:rsidR="001667AC" w:rsidRDefault="00314CA4">
      <w:pPr>
        <w:jc w:val="center"/>
        <w:rPr>
          <w:szCs w:val="22"/>
        </w:rPr>
      </w:pPr>
      <w:r>
        <w:rPr>
          <w:szCs w:val="22"/>
        </w:rPr>
        <w:object w:dxaOrig="7054" w:dyaOrig="3829">
          <v:shape id="_x0000_i1026" type="#_x0000_t75" alt="" style="width:352.5pt;height:191.25pt" o:ole="">
            <v:imagedata r:id="rId11" o:title=""/>
            <o:lock v:ext="edit" aspectratio="f"/>
          </v:shape>
          <o:OLEObject Type="Embed" ProgID="Visio.Drawing.11" ShapeID="_x0000_i1026" DrawAspect="Content" ObjectID="_1682238099" r:id="rId12"/>
        </w:object>
      </w:r>
    </w:p>
    <w:p w:rsidR="001667AC" w:rsidRDefault="00314CA4">
      <w:pPr>
        <w:jc w:val="center"/>
        <w:rPr>
          <w:sz w:val="20"/>
          <w:szCs w:val="20"/>
        </w:rPr>
      </w:pPr>
      <w:r>
        <w:rPr>
          <w:rFonts w:hint="eastAsia"/>
          <w:sz w:val="20"/>
          <w:szCs w:val="20"/>
        </w:rPr>
        <w:t>Figure 2. Report TN cell information to serving NTN cell as assistance information</w:t>
      </w:r>
    </w:p>
    <w:p w:rsidR="001667AC" w:rsidRDefault="00314CA4">
      <w:pPr>
        <w:pStyle w:val="CommentText"/>
        <w:rPr>
          <w:b/>
          <w:bCs/>
          <w:sz w:val="20"/>
          <w:szCs w:val="20"/>
        </w:rPr>
      </w:pPr>
      <w:r>
        <w:rPr>
          <w:rFonts w:hint="eastAsia"/>
          <w:b/>
          <w:bCs/>
          <w:sz w:val="20"/>
          <w:szCs w:val="20"/>
        </w:rPr>
        <w:t>Proposal 2: If AS layer solution is needed, UE served by a NTN cell should acquire system information from a detected TN cell and report the Cell identity information of the TN cell to the serving NTN cell as assistance information.</w:t>
      </w:r>
    </w:p>
    <w:bookmarkEnd w:id="2"/>
    <w:p w:rsidR="001667AC" w:rsidRDefault="00314C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667AC" w:rsidRDefault="00314CA4">
      <w:pPr>
        <w:rPr>
          <w:sz w:val="20"/>
          <w:szCs w:val="20"/>
        </w:rPr>
      </w:pPr>
      <w:r>
        <w:rPr>
          <w:rFonts w:hint="eastAsia"/>
          <w:sz w:val="20"/>
          <w:szCs w:val="20"/>
        </w:rPr>
        <w:t>With the above analysis, we have the following conclusions and proposals:</w:t>
      </w:r>
    </w:p>
    <w:p w:rsidR="001667AC" w:rsidRDefault="00314CA4">
      <w:pPr>
        <w:pStyle w:val="ListParagraph1"/>
        <w:tabs>
          <w:tab w:val="left" w:pos="1605"/>
        </w:tabs>
        <w:ind w:firstLineChars="0" w:firstLine="0"/>
        <w:rPr>
          <w:sz w:val="20"/>
          <w:szCs w:val="20"/>
        </w:rPr>
      </w:pPr>
      <w:r>
        <w:rPr>
          <w:rFonts w:hint="eastAsia"/>
          <w:b/>
          <w:bCs/>
          <w:sz w:val="20"/>
          <w:szCs w:val="20"/>
        </w:rPr>
        <w:t>Observation 1: UE location with comparable levels of assurance and granularity to TN cells are needed to support services provided in 5GC.</w:t>
      </w:r>
    </w:p>
    <w:p w:rsidR="001667AC" w:rsidRDefault="00314CA4">
      <w:pPr>
        <w:pStyle w:val="ListParagraph1"/>
        <w:tabs>
          <w:tab w:val="left" w:pos="1605"/>
        </w:tabs>
        <w:ind w:firstLineChars="0" w:firstLine="0"/>
        <w:rPr>
          <w:b/>
          <w:bCs/>
          <w:sz w:val="20"/>
          <w:szCs w:val="20"/>
        </w:rPr>
      </w:pPr>
      <w:r>
        <w:rPr>
          <w:rFonts w:hint="eastAsia"/>
          <w:b/>
          <w:bCs/>
          <w:sz w:val="20"/>
          <w:szCs w:val="20"/>
        </w:rPr>
        <w:t>Observation 2: The core network would be aware of the UE location with sufficient accuracy based either on the Cell ID in ULI or the CN initiated UE location procedure.</w:t>
      </w:r>
    </w:p>
    <w:p w:rsidR="001667AC" w:rsidRDefault="00314CA4">
      <w:pPr>
        <w:pStyle w:val="ListParagraph1"/>
        <w:tabs>
          <w:tab w:val="left" w:pos="1605"/>
        </w:tabs>
        <w:ind w:firstLineChars="0" w:firstLine="0"/>
        <w:rPr>
          <w:b/>
          <w:bCs/>
          <w:sz w:val="20"/>
          <w:szCs w:val="20"/>
        </w:rPr>
      </w:pPr>
      <w:r>
        <w:rPr>
          <w:rFonts w:hint="eastAsia"/>
          <w:b/>
          <w:bCs/>
          <w:sz w:val="20"/>
          <w:szCs w:val="20"/>
        </w:rPr>
        <w:t>Observation 3: The requirement for UE location with finer granularity than a NTN cell mainly comes from the core network and there has been ongoing discussion in SA2 on CN initiated UE location procedure to meet such requirements.</w:t>
      </w:r>
    </w:p>
    <w:p w:rsidR="001667AC" w:rsidRDefault="00314CA4">
      <w:pPr>
        <w:pStyle w:val="ListParagraph1"/>
        <w:tabs>
          <w:tab w:val="left" w:pos="1605"/>
        </w:tabs>
        <w:ind w:firstLineChars="0" w:firstLine="0"/>
        <w:rPr>
          <w:b/>
          <w:bCs/>
          <w:sz w:val="20"/>
          <w:szCs w:val="20"/>
        </w:rPr>
      </w:pPr>
      <w:r>
        <w:rPr>
          <w:rFonts w:hint="eastAsia"/>
          <w:b/>
          <w:bCs/>
          <w:sz w:val="20"/>
          <w:szCs w:val="20"/>
        </w:rPr>
        <w:t>Proposal 1: RAN2 to discuss if AS layer solution is needed for UE location acquisition with finer granularity than a NTN cell.</w:t>
      </w:r>
    </w:p>
    <w:p w:rsidR="001667AC" w:rsidRDefault="00314CA4">
      <w:pPr>
        <w:pStyle w:val="CommentText"/>
        <w:rPr>
          <w:b/>
          <w:bCs/>
          <w:sz w:val="20"/>
          <w:szCs w:val="20"/>
        </w:rPr>
      </w:pPr>
      <w:r>
        <w:rPr>
          <w:rFonts w:hint="eastAsia"/>
          <w:b/>
          <w:bCs/>
          <w:sz w:val="20"/>
          <w:szCs w:val="20"/>
        </w:rPr>
        <w:t>Proposal 2: If AS layer solution is needed, UE served by a NTN cell should acquire system information from a detected TN cell and report the Cell identity information of the TN cell to the serving NTN cell as assistance information.</w:t>
      </w:r>
    </w:p>
    <w:p w:rsidR="001667AC" w:rsidRDefault="00314C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R2-2102055_LS on UE location aspects in NTN</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 xml:space="preserve">R2-2102679_Reply LS on UE location aspects in NTN (S3i210282; contact: </w:t>
      </w:r>
      <w:proofErr w:type="spellStart"/>
      <w:r>
        <w:rPr>
          <w:rFonts w:hint="eastAsia"/>
          <w:sz w:val="20"/>
          <w:szCs w:val="20"/>
        </w:rPr>
        <w:t>Tencastle</w:t>
      </w:r>
      <w:proofErr w:type="spellEnd"/>
      <w:r>
        <w:rPr>
          <w:rFonts w:hint="eastAsia"/>
          <w:sz w:val="20"/>
          <w:szCs w:val="20"/>
        </w:rPr>
        <w:t>)</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lastRenderedPageBreak/>
        <w:t>S2-2103550_Reply to LS on UE location aspects in NTN (</w:t>
      </w:r>
      <w:proofErr w:type="spellStart"/>
      <w:proofErr w:type="gramStart"/>
      <w:r>
        <w:rPr>
          <w:rFonts w:hint="eastAsia"/>
          <w:sz w:val="20"/>
          <w:szCs w:val="20"/>
        </w:rPr>
        <w:t>contact:Thales</w:t>
      </w:r>
      <w:proofErr w:type="spellEnd"/>
      <w:proofErr w:type="gramEnd"/>
      <w:r>
        <w:rPr>
          <w:rFonts w:hint="eastAsia"/>
          <w:sz w:val="20"/>
          <w:szCs w:val="20"/>
        </w:rPr>
        <w:t>)</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S2-2103551_UE location verification for NR satellite access (Ericsson)</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S2-2103553_PDU session establishment for NR satellite access (China Mobile, Nokia, Nokia Shanghai Bell, Ericsson)</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S2-2102526_UE location procedure triggering for NR satellite access-23.501 (Samsung)</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S2-2102527_UE location procedure triggering for NR satellite access-23.502 (Samsung)</w:t>
      </w:r>
    </w:p>
    <w:p w:rsidR="001667AC" w:rsidRDefault="00314CA4">
      <w:pPr>
        <w:pStyle w:val="ListParagraph"/>
        <w:numPr>
          <w:ilvl w:val="0"/>
          <w:numId w:val="5"/>
        </w:numPr>
        <w:spacing w:line="260" w:lineRule="auto"/>
        <w:ind w:firstLineChars="0"/>
        <w:jc w:val="left"/>
        <w:rPr>
          <w:sz w:val="20"/>
          <w:szCs w:val="20"/>
        </w:rPr>
      </w:pPr>
      <w:r>
        <w:rPr>
          <w:rFonts w:hint="eastAsia"/>
          <w:sz w:val="20"/>
          <w:szCs w:val="20"/>
        </w:rPr>
        <w:t>S2-144E_AutoReport_2021-05-06_0524</w:t>
      </w:r>
      <w:bookmarkStart w:id="4" w:name="_GoBack"/>
      <w:bookmarkEnd w:id="4"/>
    </w:p>
    <w:sectPr w:rsidR="001667AC">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F04" w:rsidRDefault="00211F04">
      <w:pPr>
        <w:spacing w:after="0" w:line="240" w:lineRule="auto"/>
      </w:pPr>
      <w:r>
        <w:separator/>
      </w:r>
    </w:p>
  </w:endnote>
  <w:endnote w:type="continuationSeparator" w:id="0">
    <w:p w:rsidR="00211F04" w:rsidRDefault="00211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7AC" w:rsidRDefault="00314C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67AC" w:rsidRDefault="001667A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7AC" w:rsidRDefault="001667AC">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F04" w:rsidRDefault="00211F04">
      <w:pPr>
        <w:spacing w:after="0" w:line="240" w:lineRule="auto"/>
      </w:pPr>
      <w:r>
        <w:separator/>
      </w:r>
    </w:p>
  </w:footnote>
  <w:footnote w:type="continuationSeparator" w:id="0">
    <w:p w:rsidR="00211F04" w:rsidRDefault="00211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7AC" w:rsidRDefault="001667AC">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1AF0944"/>
    <w:multiLevelType w:val="singleLevel"/>
    <w:tmpl w:val="71AF0944"/>
    <w:lvl w:ilvl="0">
      <w:start w:val="1"/>
      <w:numFmt w:val="bullet"/>
      <w:lvlText w:val=""/>
      <w:lvlJc w:val="left"/>
      <w:pPr>
        <w:ind w:left="42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667AC"/>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4904"/>
    <w:rsid w:val="00205321"/>
    <w:rsid w:val="00206380"/>
    <w:rsid w:val="00207F5F"/>
    <w:rsid w:val="00211F04"/>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87CCC"/>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4CA4"/>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87932"/>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6E64"/>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66A0"/>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CDB"/>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0FFA"/>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0754"/>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6780D"/>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23DE"/>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E77C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1E43"/>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262"/>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5D1"/>
    <w:rsid w:val="00E66C3B"/>
    <w:rsid w:val="00E71B00"/>
    <w:rsid w:val="00E73655"/>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17D95"/>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5F21"/>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39"/>
    <w:rsid w:val="00F837F7"/>
    <w:rsid w:val="00F854ED"/>
    <w:rsid w:val="00F90E30"/>
    <w:rsid w:val="00F917E4"/>
    <w:rsid w:val="00F91B00"/>
    <w:rsid w:val="00F92067"/>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3F3540"/>
    <w:rsid w:val="01427510"/>
    <w:rsid w:val="014D5FC8"/>
    <w:rsid w:val="015C7570"/>
    <w:rsid w:val="016731E8"/>
    <w:rsid w:val="016B6F39"/>
    <w:rsid w:val="01724323"/>
    <w:rsid w:val="0184373D"/>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345B88"/>
    <w:rsid w:val="02402B3C"/>
    <w:rsid w:val="02437D3E"/>
    <w:rsid w:val="024B45DB"/>
    <w:rsid w:val="024C23E5"/>
    <w:rsid w:val="02523498"/>
    <w:rsid w:val="026A5505"/>
    <w:rsid w:val="02746E99"/>
    <w:rsid w:val="02793CF5"/>
    <w:rsid w:val="0279714A"/>
    <w:rsid w:val="027F11AC"/>
    <w:rsid w:val="028470E8"/>
    <w:rsid w:val="02854AAE"/>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53589"/>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AF5F6C"/>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12CDB"/>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E2B02"/>
    <w:rsid w:val="08662E4E"/>
    <w:rsid w:val="087913CA"/>
    <w:rsid w:val="087A3407"/>
    <w:rsid w:val="087E5F70"/>
    <w:rsid w:val="0886083E"/>
    <w:rsid w:val="088B5031"/>
    <w:rsid w:val="088B6321"/>
    <w:rsid w:val="088F268A"/>
    <w:rsid w:val="089C68F2"/>
    <w:rsid w:val="08A95408"/>
    <w:rsid w:val="08B151BF"/>
    <w:rsid w:val="08B22719"/>
    <w:rsid w:val="08B51BA5"/>
    <w:rsid w:val="08BE5416"/>
    <w:rsid w:val="08C85AD5"/>
    <w:rsid w:val="08D82186"/>
    <w:rsid w:val="08F979A1"/>
    <w:rsid w:val="09060066"/>
    <w:rsid w:val="090706DC"/>
    <w:rsid w:val="091C75B4"/>
    <w:rsid w:val="091F1E33"/>
    <w:rsid w:val="09256FC2"/>
    <w:rsid w:val="0926712F"/>
    <w:rsid w:val="09390DB4"/>
    <w:rsid w:val="093F645D"/>
    <w:rsid w:val="094F44E3"/>
    <w:rsid w:val="096275FE"/>
    <w:rsid w:val="09686427"/>
    <w:rsid w:val="096D4FEB"/>
    <w:rsid w:val="09705132"/>
    <w:rsid w:val="097A01A0"/>
    <w:rsid w:val="09807390"/>
    <w:rsid w:val="098C23B7"/>
    <w:rsid w:val="099368A6"/>
    <w:rsid w:val="09993E4C"/>
    <w:rsid w:val="099E733A"/>
    <w:rsid w:val="09A2202C"/>
    <w:rsid w:val="09A313A7"/>
    <w:rsid w:val="09A77C9A"/>
    <w:rsid w:val="09AA2ACA"/>
    <w:rsid w:val="09AF4727"/>
    <w:rsid w:val="09B44806"/>
    <w:rsid w:val="09B44883"/>
    <w:rsid w:val="09B45AED"/>
    <w:rsid w:val="09C0148B"/>
    <w:rsid w:val="09C270D8"/>
    <w:rsid w:val="09C96345"/>
    <w:rsid w:val="09E674F4"/>
    <w:rsid w:val="09E91644"/>
    <w:rsid w:val="09F403C0"/>
    <w:rsid w:val="09F52778"/>
    <w:rsid w:val="0A124772"/>
    <w:rsid w:val="0A262370"/>
    <w:rsid w:val="0A2870EC"/>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3E0CEC"/>
    <w:rsid w:val="0B49387C"/>
    <w:rsid w:val="0B517A43"/>
    <w:rsid w:val="0B560B94"/>
    <w:rsid w:val="0B5A6BE0"/>
    <w:rsid w:val="0B5B432B"/>
    <w:rsid w:val="0B6058A7"/>
    <w:rsid w:val="0B704389"/>
    <w:rsid w:val="0B757FBB"/>
    <w:rsid w:val="0B8311F4"/>
    <w:rsid w:val="0B8B13F4"/>
    <w:rsid w:val="0B8C4AF7"/>
    <w:rsid w:val="0B934CA5"/>
    <w:rsid w:val="0B94771A"/>
    <w:rsid w:val="0B9D4D53"/>
    <w:rsid w:val="0BA3062A"/>
    <w:rsid w:val="0BA954C4"/>
    <w:rsid w:val="0BB25843"/>
    <w:rsid w:val="0BB729F6"/>
    <w:rsid w:val="0BC77705"/>
    <w:rsid w:val="0BE004CF"/>
    <w:rsid w:val="0BE120C4"/>
    <w:rsid w:val="0BE57B4E"/>
    <w:rsid w:val="0BEB0B21"/>
    <w:rsid w:val="0BF83F28"/>
    <w:rsid w:val="0BFF50CA"/>
    <w:rsid w:val="0C0511F2"/>
    <w:rsid w:val="0C074871"/>
    <w:rsid w:val="0C284481"/>
    <w:rsid w:val="0C3255F2"/>
    <w:rsid w:val="0C355818"/>
    <w:rsid w:val="0C37777C"/>
    <w:rsid w:val="0C4057C9"/>
    <w:rsid w:val="0C424878"/>
    <w:rsid w:val="0C635DBE"/>
    <w:rsid w:val="0C755CB5"/>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29A7"/>
    <w:rsid w:val="0D7A3592"/>
    <w:rsid w:val="0D854A00"/>
    <w:rsid w:val="0D94360A"/>
    <w:rsid w:val="0DA33F70"/>
    <w:rsid w:val="0DA74C71"/>
    <w:rsid w:val="0DB63E92"/>
    <w:rsid w:val="0DC0393B"/>
    <w:rsid w:val="0DC43254"/>
    <w:rsid w:val="0DC4433C"/>
    <w:rsid w:val="0DCD2C1C"/>
    <w:rsid w:val="0DE42847"/>
    <w:rsid w:val="0DE67218"/>
    <w:rsid w:val="0E092132"/>
    <w:rsid w:val="0E0A21A9"/>
    <w:rsid w:val="0E113293"/>
    <w:rsid w:val="0E134E83"/>
    <w:rsid w:val="0E17220C"/>
    <w:rsid w:val="0E26107A"/>
    <w:rsid w:val="0E2C61C1"/>
    <w:rsid w:val="0E3A207D"/>
    <w:rsid w:val="0E3D1F8F"/>
    <w:rsid w:val="0E4F3F26"/>
    <w:rsid w:val="0E5E7524"/>
    <w:rsid w:val="0E734461"/>
    <w:rsid w:val="0E927861"/>
    <w:rsid w:val="0EA04D7B"/>
    <w:rsid w:val="0EA4482A"/>
    <w:rsid w:val="0EA926E0"/>
    <w:rsid w:val="0EB467CA"/>
    <w:rsid w:val="0EC132D7"/>
    <w:rsid w:val="0EC572E7"/>
    <w:rsid w:val="0ECD33DF"/>
    <w:rsid w:val="0EDC3297"/>
    <w:rsid w:val="0EE22D51"/>
    <w:rsid w:val="0EE700B0"/>
    <w:rsid w:val="0EE71B21"/>
    <w:rsid w:val="0EF402E3"/>
    <w:rsid w:val="0F0939B9"/>
    <w:rsid w:val="0F0E6CDB"/>
    <w:rsid w:val="0F4143CE"/>
    <w:rsid w:val="0F4340EF"/>
    <w:rsid w:val="0F4F182E"/>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AA4CC1"/>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66668A"/>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266C3"/>
    <w:rsid w:val="11767EFE"/>
    <w:rsid w:val="118D3FE6"/>
    <w:rsid w:val="11903C21"/>
    <w:rsid w:val="11947738"/>
    <w:rsid w:val="11A20CC6"/>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2EE6"/>
    <w:rsid w:val="12403D21"/>
    <w:rsid w:val="125013C6"/>
    <w:rsid w:val="125822F1"/>
    <w:rsid w:val="125E6811"/>
    <w:rsid w:val="12737B22"/>
    <w:rsid w:val="127444CA"/>
    <w:rsid w:val="127F5C15"/>
    <w:rsid w:val="128871AC"/>
    <w:rsid w:val="128B57E5"/>
    <w:rsid w:val="128F6A2B"/>
    <w:rsid w:val="129402A3"/>
    <w:rsid w:val="1297086D"/>
    <w:rsid w:val="129B27C3"/>
    <w:rsid w:val="12A76780"/>
    <w:rsid w:val="12B65865"/>
    <w:rsid w:val="12C74C64"/>
    <w:rsid w:val="12C96684"/>
    <w:rsid w:val="12CA2A9C"/>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8D5179"/>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C3988"/>
    <w:rsid w:val="141813E7"/>
    <w:rsid w:val="141F4D38"/>
    <w:rsid w:val="142373DC"/>
    <w:rsid w:val="142903E8"/>
    <w:rsid w:val="143357DB"/>
    <w:rsid w:val="1446122E"/>
    <w:rsid w:val="144A0D85"/>
    <w:rsid w:val="145A1D5A"/>
    <w:rsid w:val="145E73FE"/>
    <w:rsid w:val="145F79C7"/>
    <w:rsid w:val="146C12BB"/>
    <w:rsid w:val="146F0320"/>
    <w:rsid w:val="14743C37"/>
    <w:rsid w:val="14791CE3"/>
    <w:rsid w:val="14851CC6"/>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886767"/>
    <w:rsid w:val="15967E8D"/>
    <w:rsid w:val="159A07D2"/>
    <w:rsid w:val="159C63AC"/>
    <w:rsid w:val="15AA7739"/>
    <w:rsid w:val="15B82FBA"/>
    <w:rsid w:val="15BC4B29"/>
    <w:rsid w:val="15BE1C46"/>
    <w:rsid w:val="15C06260"/>
    <w:rsid w:val="15CA0DC6"/>
    <w:rsid w:val="15DD4A1C"/>
    <w:rsid w:val="15E90584"/>
    <w:rsid w:val="15F50C4E"/>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6268C"/>
    <w:rsid w:val="16FF56DF"/>
    <w:rsid w:val="170B79C5"/>
    <w:rsid w:val="171A54C8"/>
    <w:rsid w:val="171B6233"/>
    <w:rsid w:val="17221D12"/>
    <w:rsid w:val="172B290E"/>
    <w:rsid w:val="17386DB9"/>
    <w:rsid w:val="1741574D"/>
    <w:rsid w:val="175B1D16"/>
    <w:rsid w:val="175E40B9"/>
    <w:rsid w:val="178B5FD7"/>
    <w:rsid w:val="178E5D23"/>
    <w:rsid w:val="1793303A"/>
    <w:rsid w:val="179C79A4"/>
    <w:rsid w:val="17AC2141"/>
    <w:rsid w:val="17AE1106"/>
    <w:rsid w:val="17B070BF"/>
    <w:rsid w:val="17D52F7B"/>
    <w:rsid w:val="17EB75B0"/>
    <w:rsid w:val="17F5084F"/>
    <w:rsid w:val="180B1BB2"/>
    <w:rsid w:val="181578CA"/>
    <w:rsid w:val="181C3F62"/>
    <w:rsid w:val="18211C11"/>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60144"/>
    <w:rsid w:val="191F38B0"/>
    <w:rsid w:val="19216787"/>
    <w:rsid w:val="19241273"/>
    <w:rsid w:val="192664A4"/>
    <w:rsid w:val="19267224"/>
    <w:rsid w:val="192B4EB5"/>
    <w:rsid w:val="193045F9"/>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D16582"/>
    <w:rsid w:val="19E0148D"/>
    <w:rsid w:val="19E675DB"/>
    <w:rsid w:val="19E858AF"/>
    <w:rsid w:val="19E95C0F"/>
    <w:rsid w:val="1A002A36"/>
    <w:rsid w:val="1A2B25FE"/>
    <w:rsid w:val="1A3454BE"/>
    <w:rsid w:val="1A37645B"/>
    <w:rsid w:val="1A523105"/>
    <w:rsid w:val="1A5562D2"/>
    <w:rsid w:val="1A580DDD"/>
    <w:rsid w:val="1A64411F"/>
    <w:rsid w:val="1A7857C1"/>
    <w:rsid w:val="1A9160AD"/>
    <w:rsid w:val="1AA5611D"/>
    <w:rsid w:val="1AA91D4F"/>
    <w:rsid w:val="1AB14FC0"/>
    <w:rsid w:val="1AB203D4"/>
    <w:rsid w:val="1AB77836"/>
    <w:rsid w:val="1AC94D1F"/>
    <w:rsid w:val="1ACA2775"/>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8E79D9"/>
    <w:rsid w:val="1CA96E2B"/>
    <w:rsid w:val="1CBC025C"/>
    <w:rsid w:val="1CBD71D8"/>
    <w:rsid w:val="1CC05CC7"/>
    <w:rsid w:val="1CC8042E"/>
    <w:rsid w:val="1CD375D9"/>
    <w:rsid w:val="1CD66AF0"/>
    <w:rsid w:val="1CD814C5"/>
    <w:rsid w:val="1CDF755A"/>
    <w:rsid w:val="1CE122CF"/>
    <w:rsid w:val="1CE95578"/>
    <w:rsid w:val="1CF3082E"/>
    <w:rsid w:val="1D0474A7"/>
    <w:rsid w:val="1D0A07D1"/>
    <w:rsid w:val="1D0B6D85"/>
    <w:rsid w:val="1D0D49B3"/>
    <w:rsid w:val="1D1817C7"/>
    <w:rsid w:val="1D2F1D46"/>
    <w:rsid w:val="1D51270F"/>
    <w:rsid w:val="1D526265"/>
    <w:rsid w:val="1D535BFB"/>
    <w:rsid w:val="1D7326C6"/>
    <w:rsid w:val="1D805CC5"/>
    <w:rsid w:val="1D8C3DAD"/>
    <w:rsid w:val="1DAA3BFE"/>
    <w:rsid w:val="1DAE4EFB"/>
    <w:rsid w:val="1DAE57F4"/>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76DC7"/>
    <w:rsid w:val="1EC85A19"/>
    <w:rsid w:val="1ECA0FDF"/>
    <w:rsid w:val="1ECE3F18"/>
    <w:rsid w:val="1ED92D03"/>
    <w:rsid w:val="1EE2537C"/>
    <w:rsid w:val="1EF03CA6"/>
    <w:rsid w:val="1EF0541B"/>
    <w:rsid w:val="1EF27FBA"/>
    <w:rsid w:val="1EFF0A00"/>
    <w:rsid w:val="1F01610C"/>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44900"/>
    <w:rsid w:val="20D85910"/>
    <w:rsid w:val="20DE6B5B"/>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9E66D1"/>
    <w:rsid w:val="21AA139D"/>
    <w:rsid w:val="21BB20FC"/>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30060E8"/>
    <w:rsid w:val="2304651B"/>
    <w:rsid w:val="23105512"/>
    <w:rsid w:val="233272DB"/>
    <w:rsid w:val="23491C4F"/>
    <w:rsid w:val="234E59AA"/>
    <w:rsid w:val="23543002"/>
    <w:rsid w:val="235C2ECF"/>
    <w:rsid w:val="23764B9D"/>
    <w:rsid w:val="2376738D"/>
    <w:rsid w:val="23891D0E"/>
    <w:rsid w:val="23925C55"/>
    <w:rsid w:val="2397295F"/>
    <w:rsid w:val="23976015"/>
    <w:rsid w:val="239F4DB2"/>
    <w:rsid w:val="23AB7736"/>
    <w:rsid w:val="23B21CC7"/>
    <w:rsid w:val="23BC1A29"/>
    <w:rsid w:val="23D7300B"/>
    <w:rsid w:val="23E863E8"/>
    <w:rsid w:val="23EF6864"/>
    <w:rsid w:val="23FF4029"/>
    <w:rsid w:val="240B1BA7"/>
    <w:rsid w:val="241B3778"/>
    <w:rsid w:val="241E044C"/>
    <w:rsid w:val="242244CF"/>
    <w:rsid w:val="243A6DF4"/>
    <w:rsid w:val="244B4209"/>
    <w:rsid w:val="24560AE2"/>
    <w:rsid w:val="24605B88"/>
    <w:rsid w:val="24671C47"/>
    <w:rsid w:val="24794836"/>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E41E7"/>
    <w:rsid w:val="25221698"/>
    <w:rsid w:val="252A07E3"/>
    <w:rsid w:val="252D4876"/>
    <w:rsid w:val="25493BC7"/>
    <w:rsid w:val="254F48B6"/>
    <w:rsid w:val="2550468A"/>
    <w:rsid w:val="255A0011"/>
    <w:rsid w:val="25653A50"/>
    <w:rsid w:val="25781361"/>
    <w:rsid w:val="258D7703"/>
    <w:rsid w:val="25965B26"/>
    <w:rsid w:val="25A65B5B"/>
    <w:rsid w:val="25A8698B"/>
    <w:rsid w:val="25AD3136"/>
    <w:rsid w:val="25B57485"/>
    <w:rsid w:val="25BC2096"/>
    <w:rsid w:val="25C1234B"/>
    <w:rsid w:val="25CD3FBC"/>
    <w:rsid w:val="25CE04F1"/>
    <w:rsid w:val="25D8469D"/>
    <w:rsid w:val="25DB6B47"/>
    <w:rsid w:val="25E242BB"/>
    <w:rsid w:val="25E540FF"/>
    <w:rsid w:val="25E93B02"/>
    <w:rsid w:val="25EB3B02"/>
    <w:rsid w:val="25F07927"/>
    <w:rsid w:val="25F629AF"/>
    <w:rsid w:val="25F8089C"/>
    <w:rsid w:val="25FE3FFD"/>
    <w:rsid w:val="260354A1"/>
    <w:rsid w:val="26186461"/>
    <w:rsid w:val="262466CD"/>
    <w:rsid w:val="264B4049"/>
    <w:rsid w:val="264E4C7F"/>
    <w:rsid w:val="26533224"/>
    <w:rsid w:val="26541061"/>
    <w:rsid w:val="26813AD2"/>
    <w:rsid w:val="26A64E34"/>
    <w:rsid w:val="26B00275"/>
    <w:rsid w:val="26B64413"/>
    <w:rsid w:val="26B84084"/>
    <w:rsid w:val="26BF382E"/>
    <w:rsid w:val="26C54B9B"/>
    <w:rsid w:val="26C6512F"/>
    <w:rsid w:val="26D901D4"/>
    <w:rsid w:val="26E30520"/>
    <w:rsid w:val="26FF2B2A"/>
    <w:rsid w:val="26FF3DC8"/>
    <w:rsid w:val="2718290D"/>
    <w:rsid w:val="27183AD8"/>
    <w:rsid w:val="27204DE1"/>
    <w:rsid w:val="2756780D"/>
    <w:rsid w:val="275A3371"/>
    <w:rsid w:val="275F248D"/>
    <w:rsid w:val="27644211"/>
    <w:rsid w:val="276F5857"/>
    <w:rsid w:val="27713096"/>
    <w:rsid w:val="277C6089"/>
    <w:rsid w:val="278019FC"/>
    <w:rsid w:val="27886E04"/>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C36D6C"/>
    <w:rsid w:val="28DF2C40"/>
    <w:rsid w:val="28E44291"/>
    <w:rsid w:val="28E77369"/>
    <w:rsid w:val="28E9631F"/>
    <w:rsid w:val="28EB1022"/>
    <w:rsid w:val="28EC2146"/>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31EAA"/>
    <w:rsid w:val="29DC6F28"/>
    <w:rsid w:val="29F101FE"/>
    <w:rsid w:val="29F83E3A"/>
    <w:rsid w:val="29FC0A34"/>
    <w:rsid w:val="2A065B82"/>
    <w:rsid w:val="2A460495"/>
    <w:rsid w:val="2A542476"/>
    <w:rsid w:val="2A572019"/>
    <w:rsid w:val="2A606A48"/>
    <w:rsid w:val="2A661E29"/>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43F9F"/>
    <w:rsid w:val="2AC6136D"/>
    <w:rsid w:val="2AD05183"/>
    <w:rsid w:val="2ADC703A"/>
    <w:rsid w:val="2ADD1672"/>
    <w:rsid w:val="2AE00623"/>
    <w:rsid w:val="2AEA4EB9"/>
    <w:rsid w:val="2AEC22C7"/>
    <w:rsid w:val="2B002269"/>
    <w:rsid w:val="2B063A1F"/>
    <w:rsid w:val="2B0738F0"/>
    <w:rsid w:val="2B0E0F65"/>
    <w:rsid w:val="2B2114E1"/>
    <w:rsid w:val="2B2C1264"/>
    <w:rsid w:val="2B2F7D02"/>
    <w:rsid w:val="2B374C7F"/>
    <w:rsid w:val="2B3E071E"/>
    <w:rsid w:val="2B3F420A"/>
    <w:rsid w:val="2B4A3494"/>
    <w:rsid w:val="2B4D5A99"/>
    <w:rsid w:val="2B510311"/>
    <w:rsid w:val="2B581A5B"/>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A3375"/>
    <w:rsid w:val="2CB771ED"/>
    <w:rsid w:val="2CC130AA"/>
    <w:rsid w:val="2CC736A5"/>
    <w:rsid w:val="2CCE2604"/>
    <w:rsid w:val="2CD40880"/>
    <w:rsid w:val="2CDE4229"/>
    <w:rsid w:val="2CDF3AC7"/>
    <w:rsid w:val="2CE04532"/>
    <w:rsid w:val="2CEB42D0"/>
    <w:rsid w:val="2D0A6D50"/>
    <w:rsid w:val="2D0A7297"/>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6635B7"/>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EE74AD"/>
    <w:rsid w:val="30F42C57"/>
    <w:rsid w:val="30FD79BE"/>
    <w:rsid w:val="3100405D"/>
    <w:rsid w:val="31055913"/>
    <w:rsid w:val="310F7A81"/>
    <w:rsid w:val="311739F5"/>
    <w:rsid w:val="31174211"/>
    <w:rsid w:val="311F60D7"/>
    <w:rsid w:val="31216170"/>
    <w:rsid w:val="31317087"/>
    <w:rsid w:val="31330D64"/>
    <w:rsid w:val="31383FB1"/>
    <w:rsid w:val="3146283D"/>
    <w:rsid w:val="315D1164"/>
    <w:rsid w:val="315F2BB6"/>
    <w:rsid w:val="316768E2"/>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3A5F58"/>
    <w:rsid w:val="325E2979"/>
    <w:rsid w:val="32774B5E"/>
    <w:rsid w:val="32955496"/>
    <w:rsid w:val="32983099"/>
    <w:rsid w:val="329C2838"/>
    <w:rsid w:val="32A86B53"/>
    <w:rsid w:val="32AA5592"/>
    <w:rsid w:val="32AD61A5"/>
    <w:rsid w:val="32B51B69"/>
    <w:rsid w:val="32D72997"/>
    <w:rsid w:val="32D74397"/>
    <w:rsid w:val="32E46B67"/>
    <w:rsid w:val="32E75DA8"/>
    <w:rsid w:val="32F653C3"/>
    <w:rsid w:val="33052E5A"/>
    <w:rsid w:val="330E07F5"/>
    <w:rsid w:val="33154453"/>
    <w:rsid w:val="332610BF"/>
    <w:rsid w:val="33264C29"/>
    <w:rsid w:val="33405B07"/>
    <w:rsid w:val="334172D7"/>
    <w:rsid w:val="335D1100"/>
    <w:rsid w:val="33632FAB"/>
    <w:rsid w:val="33777FA7"/>
    <w:rsid w:val="337C27BA"/>
    <w:rsid w:val="3386250E"/>
    <w:rsid w:val="339B48EC"/>
    <w:rsid w:val="33A41667"/>
    <w:rsid w:val="33AE1F3D"/>
    <w:rsid w:val="33B42B28"/>
    <w:rsid w:val="33B44D6A"/>
    <w:rsid w:val="33C40914"/>
    <w:rsid w:val="33CE61A0"/>
    <w:rsid w:val="33E201D4"/>
    <w:rsid w:val="33E75242"/>
    <w:rsid w:val="33F20139"/>
    <w:rsid w:val="33F90BAA"/>
    <w:rsid w:val="33FB7E97"/>
    <w:rsid w:val="340A7AC7"/>
    <w:rsid w:val="341101EA"/>
    <w:rsid w:val="341D0440"/>
    <w:rsid w:val="341E68F1"/>
    <w:rsid w:val="342105B8"/>
    <w:rsid w:val="34217FBA"/>
    <w:rsid w:val="342C4525"/>
    <w:rsid w:val="3439248A"/>
    <w:rsid w:val="3446442E"/>
    <w:rsid w:val="344A237C"/>
    <w:rsid w:val="346C064E"/>
    <w:rsid w:val="346C77B6"/>
    <w:rsid w:val="34717DC6"/>
    <w:rsid w:val="347C176C"/>
    <w:rsid w:val="3487701B"/>
    <w:rsid w:val="34946A2E"/>
    <w:rsid w:val="349738A7"/>
    <w:rsid w:val="34A55B39"/>
    <w:rsid w:val="34AE2971"/>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4F4519"/>
    <w:rsid w:val="35536DE0"/>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85631"/>
    <w:rsid w:val="374F724C"/>
    <w:rsid w:val="375A6911"/>
    <w:rsid w:val="3778792A"/>
    <w:rsid w:val="37791406"/>
    <w:rsid w:val="378C59A0"/>
    <w:rsid w:val="379A65A9"/>
    <w:rsid w:val="37A15AB9"/>
    <w:rsid w:val="37D1690E"/>
    <w:rsid w:val="37E474EC"/>
    <w:rsid w:val="37E93735"/>
    <w:rsid w:val="37F47C83"/>
    <w:rsid w:val="37FC4441"/>
    <w:rsid w:val="380E3C65"/>
    <w:rsid w:val="381C5DA5"/>
    <w:rsid w:val="381E6D24"/>
    <w:rsid w:val="381E7251"/>
    <w:rsid w:val="382A53D5"/>
    <w:rsid w:val="383652ED"/>
    <w:rsid w:val="385701A2"/>
    <w:rsid w:val="386844B4"/>
    <w:rsid w:val="386900A2"/>
    <w:rsid w:val="387B2EAE"/>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67F9A"/>
    <w:rsid w:val="3AFA4B51"/>
    <w:rsid w:val="3B036D81"/>
    <w:rsid w:val="3B0424CA"/>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643FB"/>
    <w:rsid w:val="3B8C3C14"/>
    <w:rsid w:val="3B9A6870"/>
    <w:rsid w:val="3B9C0635"/>
    <w:rsid w:val="3BA3792D"/>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A14AA"/>
    <w:rsid w:val="3C7E0AFD"/>
    <w:rsid w:val="3C8310DE"/>
    <w:rsid w:val="3C8B14D1"/>
    <w:rsid w:val="3C9249E5"/>
    <w:rsid w:val="3C9A2A62"/>
    <w:rsid w:val="3CA10C94"/>
    <w:rsid w:val="3CA849CB"/>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9130B"/>
    <w:rsid w:val="3D5C57BD"/>
    <w:rsid w:val="3D6A29D6"/>
    <w:rsid w:val="3D7E12BB"/>
    <w:rsid w:val="3D807A26"/>
    <w:rsid w:val="3D842996"/>
    <w:rsid w:val="3D8572F3"/>
    <w:rsid w:val="3D870953"/>
    <w:rsid w:val="3D8B2D9A"/>
    <w:rsid w:val="3D935AC2"/>
    <w:rsid w:val="3D98336D"/>
    <w:rsid w:val="3D9B00D9"/>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905DE"/>
    <w:rsid w:val="3E4C0877"/>
    <w:rsid w:val="3E58367C"/>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EFD56E8"/>
    <w:rsid w:val="3F0644E9"/>
    <w:rsid w:val="3F0D093F"/>
    <w:rsid w:val="3F1556CB"/>
    <w:rsid w:val="3F24498F"/>
    <w:rsid w:val="3F2A38EA"/>
    <w:rsid w:val="3F4057CF"/>
    <w:rsid w:val="3F4065BB"/>
    <w:rsid w:val="3F42308C"/>
    <w:rsid w:val="3F4C66A1"/>
    <w:rsid w:val="3F4D2D8C"/>
    <w:rsid w:val="3F4F005D"/>
    <w:rsid w:val="3F5C238A"/>
    <w:rsid w:val="3F6468A4"/>
    <w:rsid w:val="3F652907"/>
    <w:rsid w:val="3F7C280B"/>
    <w:rsid w:val="3F8074B2"/>
    <w:rsid w:val="3F86115B"/>
    <w:rsid w:val="3F8C0AE9"/>
    <w:rsid w:val="3F8D1F32"/>
    <w:rsid w:val="3F9360F8"/>
    <w:rsid w:val="3F9506AB"/>
    <w:rsid w:val="3F970FDB"/>
    <w:rsid w:val="3F9C4A09"/>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A02AED"/>
    <w:rsid w:val="40B773AB"/>
    <w:rsid w:val="40CC1F46"/>
    <w:rsid w:val="40CC2AEC"/>
    <w:rsid w:val="40D15D59"/>
    <w:rsid w:val="40D506EB"/>
    <w:rsid w:val="40D96DD7"/>
    <w:rsid w:val="40DF60EE"/>
    <w:rsid w:val="40E32E0B"/>
    <w:rsid w:val="40F712C9"/>
    <w:rsid w:val="41055B22"/>
    <w:rsid w:val="41143DA3"/>
    <w:rsid w:val="41145094"/>
    <w:rsid w:val="4139101E"/>
    <w:rsid w:val="41454EA2"/>
    <w:rsid w:val="415347E5"/>
    <w:rsid w:val="41783809"/>
    <w:rsid w:val="418B104E"/>
    <w:rsid w:val="419516DC"/>
    <w:rsid w:val="41A86359"/>
    <w:rsid w:val="41AA5A16"/>
    <w:rsid w:val="41AA6FCA"/>
    <w:rsid w:val="41B77440"/>
    <w:rsid w:val="41C52353"/>
    <w:rsid w:val="41CC3927"/>
    <w:rsid w:val="41D00D55"/>
    <w:rsid w:val="41D54B04"/>
    <w:rsid w:val="42013392"/>
    <w:rsid w:val="420A42D5"/>
    <w:rsid w:val="421173AB"/>
    <w:rsid w:val="421604DA"/>
    <w:rsid w:val="42171951"/>
    <w:rsid w:val="42297EA4"/>
    <w:rsid w:val="42496B67"/>
    <w:rsid w:val="424A226E"/>
    <w:rsid w:val="424A673F"/>
    <w:rsid w:val="42521E1D"/>
    <w:rsid w:val="42617455"/>
    <w:rsid w:val="42686C63"/>
    <w:rsid w:val="427310D3"/>
    <w:rsid w:val="427A3678"/>
    <w:rsid w:val="427E642B"/>
    <w:rsid w:val="42965BBA"/>
    <w:rsid w:val="429B42D2"/>
    <w:rsid w:val="42A03199"/>
    <w:rsid w:val="42A2426A"/>
    <w:rsid w:val="42A551B5"/>
    <w:rsid w:val="42A82BE8"/>
    <w:rsid w:val="42AA7ACD"/>
    <w:rsid w:val="42AD59F0"/>
    <w:rsid w:val="42AE673F"/>
    <w:rsid w:val="42BF1A0E"/>
    <w:rsid w:val="42C52579"/>
    <w:rsid w:val="42C927DF"/>
    <w:rsid w:val="42DC2B30"/>
    <w:rsid w:val="42DC56B2"/>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5636B"/>
    <w:rsid w:val="43670F1D"/>
    <w:rsid w:val="4373608B"/>
    <w:rsid w:val="43760E30"/>
    <w:rsid w:val="437E013B"/>
    <w:rsid w:val="439259D2"/>
    <w:rsid w:val="439B4E7F"/>
    <w:rsid w:val="43AE5B17"/>
    <w:rsid w:val="43D13E89"/>
    <w:rsid w:val="43E3508A"/>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614A61"/>
    <w:rsid w:val="4463711D"/>
    <w:rsid w:val="447A4BFE"/>
    <w:rsid w:val="447E79EC"/>
    <w:rsid w:val="447F3FBD"/>
    <w:rsid w:val="448F6395"/>
    <w:rsid w:val="4492631A"/>
    <w:rsid w:val="449342E9"/>
    <w:rsid w:val="44B67F44"/>
    <w:rsid w:val="44BB68BF"/>
    <w:rsid w:val="44BB7940"/>
    <w:rsid w:val="44C70D28"/>
    <w:rsid w:val="44CA6E76"/>
    <w:rsid w:val="44EE6174"/>
    <w:rsid w:val="44EF1836"/>
    <w:rsid w:val="44F6488D"/>
    <w:rsid w:val="44FC2960"/>
    <w:rsid w:val="45026AC6"/>
    <w:rsid w:val="45044A12"/>
    <w:rsid w:val="450874C4"/>
    <w:rsid w:val="45282A9A"/>
    <w:rsid w:val="45287F58"/>
    <w:rsid w:val="452B6A1A"/>
    <w:rsid w:val="45334A20"/>
    <w:rsid w:val="453C14B9"/>
    <w:rsid w:val="45481632"/>
    <w:rsid w:val="455238CA"/>
    <w:rsid w:val="4589448D"/>
    <w:rsid w:val="45A9516E"/>
    <w:rsid w:val="45DF4749"/>
    <w:rsid w:val="45E86354"/>
    <w:rsid w:val="45E86370"/>
    <w:rsid w:val="45EE35A4"/>
    <w:rsid w:val="45F24EF7"/>
    <w:rsid w:val="45F56503"/>
    <w:rsid w:val="45FC5A69"/>
    <w:rsid w:val="45FD5369"/>
    <w:rsid w:val="460556A8"/>
    <w:rsid w:val="46125B36"/>
    <w:rsid w:val="461E4FA6"/>
    <w:rsid w:val="461F5C6B"/>
    <w:rsid w:val="46283AA1"/>
    <w:rsid w:val="462E2894"/>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3C258C"/>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218F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7F6C9A"/>
    <w:rsid w:val="498D2E01"/>
    <w:rsid w:val="498D3DBD"/>
    <w:rsid w:val="49906DC0"/>
    <w:rsid w:val="49A01ABE"/>
    <w:rsid w:val="49B1336E"/>
    <w:rsid w:val="49BD1396"/>
    <w:rsid w:val="49D3414A"/>
    <w:rsid w:val="49D815D6"/>
    <w:rsid w:val="49D816F4"/>
    <w:rsid w:val="49E52DCB"/>
    <w:rsid w:val="49EB1CD3"/>
    <w:rsid w:val="49FD72F4"/>
    <w:rsid w:val="49FF7393"/>
    <w:rsid w:val="4A0412B7"/>
    <w:rsid w:val="4A093431"/>
    <w:rsid w:val="4A144E85"/>
    <w:rsid w:val="4A247675"/>
    <w:rsid w:val="4A38213A"/>
    <w:rsid w:val="4A400586"/>
    <w:rsid w:val="4A5A0B67"/>
    <w:rsid w:val="4A5B01F1"/>
    <w:rsid w:val="4A703563"/>
    <w:rsid w:val="4A742551"/>
    <w:rsid w:val="4A762AB8"/>
    <w:rsid w:val="4A7A7FC5"/>
    <w:rsid w:val="4A7B711D"/>
    <w:rsid w:val="4A84675D"/>
    <w:rsid w:val="4A8A74FA"/>
    <w:rsid w:val="4A8C3A1A"/>
    <w:rsid w:val="4AAA3C68"/>
    <w:rsid w:val="4AB14F24"/>
    <w:rsid w:val="4AB23CDE"/>
    <w:rsid w:val="4AB377ED"/>
    <w:rsid w:val="4AB7491D"/>
    <w:rsid w:val="4AC23C99"/>
    <w:rsid w:val="4AE709A1"/>
    <w:rsid w:val="4AF15C07"/>
    <w:rsid w:val="4AF63C83"/>
    <w:rsid w:val="4AFC516F"/>
    <w:rsid w:val="4B037180"/>
    <w:rsid w:val="4B1646CF"/>
    <w:rsid w:val="4B28747E"/>
    <w:rsid w:val="4B316598"/>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430FB"/>
    <w:rsid w:val="4BD758EF"/>
    <w:rsid w:val="4BD86338"/>
    <w:rsid w:val="4BDB4835"/>
    <w:rsid w:val="4BE048F6"/>
    <w:rsid w:val="4BE20013"/>
    <w:rsid w:val="4BE214C6"/>
    <w:rsid w:val="4BE55CFC"/>
    <w:rsid w:val="4BF0709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C1BBF"/>
    <w:rsid w:val="4D1E6E23"/>
    <w:rsid w:val="4D240698"/>
    <w:rsid w:val="4D471B04"/>
    <w:rsid w:val="4D48759A"/>
    <w:rsid w:val="4D4D1D0E"/>
    <w:rsid w:val="4D5076E7"/>
    <w:rsid w:val="4D5A1E97"/>
    <w:rsid w:val="4D6C0FE8"/>
    <w:rsid w:val="4D78084A"/>
    <w:rsid w:val="4D792A29"/>
    <w:rsid w:val="4D883433"/>
    <w:rsid w:val="4D8F00A4"/>
    <w:rsid w:val="4D901976"/>
    <w:rsid w:val="4D93060B"/>
    <w:rsid w:val="4D98182A"/>
    <w:rsid w:val="4D9A669F"/>
    <w:rsid w:val="4D9B1DA2"/>
    <w:rsid w:val="4DA25154"/>
    <w:rsid w:val="4DAA2A9B"/>
    <w:rsid w:val="4DB96FE3"/>
    <w:rsid w:val="4DC22045"/>
    <w:rsid w:val="4DC73899"/>
    <w:rsid w:val="4DD7573E"/>
    <w:rsid w:val="4DDE7D4E"/>
    <w:rsid w:val="4DE20D4D"/>
    <w:rsid w:val="4DEA04F2"/>
    <w:rsid w:val="4DED1E2C"/>
    <w:rsid w:val="4E137686"/>
    <w:rsid w:val="4E1858BC"/>
    <w:rsid w:val="4E192FF3"/>
    <w:rsid w:val="4E1B2CF6"/>
    <w:rsid w:val="4E1B3E2E"/>
    <w:rsid w:val="4E1D6909"/>
    <w:rsid w:val="4E214745"/>
    <w:rsid w:val="4E27060C"/>
    <w:rsid w:val="4E38025C"/>
    <w:rsid w:val="4E5737A4"/>
    <w:rsid w:val="4E63488E"/>
    <w:rsid w:val="4E6B1C67"/>
    <w:rsid w:val="4E7F5FA8"/>
    <w:rsid w:val="4E876A80"/>
    <w:rsid w:val="4E881A6F"/>
    <w:rsid w:val="4E900192"/>
    <w:rsid w:val="4E9D3F9D"/>
    <w:rsid w:val="4EB46112"/>
    <w:rsid w:val="4EBA6B3A"/>
    <w:rsid w:val="4EC120CD"/>
    <w:rsid w:val="4ECC4E51"/>
    <w:rsid w:val="4ED06DA8"/>
    <w:rsid w:val="4ED20DC7"/>
    <w:rsid w:val="4EEB259A"/>
    <w:rsid w:val="4EED0EC0"/>
    <w:rsid w:val="4EEF5220"/>
    <w:rsid w:val="4EF4193D"/>
    <w:rsid w:val="4EF6402D"/>
    <w:rsid w:val="4F0432A1"/>
    <w:rsid w:val="4F05572E"/>
    <w:rsid w:val="4F0B1984"/>
    <w:rsid w:val="4F1433FE"/>
    <w:rsid w:val="4F153A2F"/>
    <w:rsid w:val="4F1B3724"/>
    <w:rsid w:val="4F1D0E4A"/>
    <w:rsid w:val="4F430F16"/>
    <w:rsid w:val="4F4560DA"/>
    <w:rsid w:val="4F4A1B00"/>
    <w:rsid w:val="4F5B6DE0"/>
    <w:rsid w:val="4F666FA3"/>
    <w:rsid w:val="4F6B59DE"/>
    <w:rsid w:val="4F6F7BAE"/>
    <w:rsid w:val="4F7863A0"/>
    <w:rsid w:val="4F9A4993"/>
    <w:rsid w:val="4FA325A6"/>
    <w:rsid w:val="4FA56BCD"/>
    <w:rsid w:val="4FA83E2A"/>
    <w:rsid w:val="4FA844A2"/>
    <w:rsid w:val="4FBF1357"/>
    <w:rsid w:val="4FC42854"/>
    <w:rsid w:val="4FC621F2"/>
    <w:rsid w:val="4FCF1167"/>
    <w:rsid w:val="4FDF029D"/>
    <w:rsid w:val="4FE76145"/>
    <w:rsid w:val="4FF92635"/>
    <w:rsid w:val="500C6791"/>
    <w:rsid w:val="50122C06"/>
    <w:rsid w:val="50151C34"/>
    <w:rsid w:val="50194853"/>
    <w:rsid w:val="501A1377"/>
    <w:rsid w:val="501A7DFF"/>
    <w:rsid w:val="50250986"/>
    <w:rsid w:val="502C6FDC"/>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86D5F"/>
    <w:rsid w:val="51BD4371"/>
    <w:rsid w:val="51BF72D0"/>
    <w:rsid w:val="51C47D1F"/>
    <w:rsid w:val="51CA619A"/>
    <w:rsid w:val="51D10C5E"/>
    <w:rsid w:val="51F704C3"/>
    <w:rsid w:val="521104CA"/>
    <w:rsid w:val="52184844"/>
    <w:rsid w:val="52196CD6"/>
    <w:rsid w:val="522457AB"/>
    <w:rsid w:val="52273196"/>
    <w:rsid w:val="523304CA"/>
    <w:rsid w:val="524220E9"/>
    <w:rsid w:val="524C456B"/>
    <w:rsid w:val="52532D7F"/>
    <w:rsid w:val="52686954"/>
    <w:rsid w:val="526F7059"/>
    <w:rsid w:val="527427EF"/>
    <w:rsid w:val="528D1690"/>
    <w:rsid w:val="528D53DC"/>
    <w:rsid w:val="52A54636"/>
    <w:rsid w:val="52A86C45"/>
    <w:rsid w:val="52BD2046"/>
    <w:rsid w:val="52CB4016"/>
    <w:rsid w:val="52D108EE"/>
    <w:rsid w:val="52D20B31"/>
    <w:rsid w:val="52EF040E"/>
    <w:rsid w:val="52EF565D"/>
    <w:rsid w:val="52FE7BF3"/>
    <w:rsid w:val="53083AA3"/>
    <w:rsid w:val="532F5A3F"/>
    <w:rsid w:val="53396D3A"/>
    <w:rsid w:val="5346574A"/>
    <w:rsid w:val="534D653A"/>
    <w:rsid w:val="535255D2"/>
    <w:rsid w:val="53674B46"/>
    <w:rsid w:val="536871EA"/>
    <w:rsid w:val="536A6F68"/>
    <w:rsid w:val="53A76CC1"/>
    <w:rsid w:val="53A84A9F"/>
    <w:rsid w:val="53BC7516"/>
    <w:rsid w:val="53C07D08"/>
    <w:rsid w:val="53C31DF3"/>
    <w:rsid w:val="53D94927"/>
    <w:rsid w:val="53E0582A"/>
    <w:rsid w:val="53EB0CCB"/>
    <w:rsid w:val="53F07779"/>
    <w:rsid w:val="53F448C8"/>
    <w:rsid w:val="53F45339"/>
    <w:rsid w:val="53F823CE"/>
    <w:rsid w:val="53FA0BE3"/>
    <w:rsid w:val="53FA111D"/>
    <w:rsid w:val="53FC6B84"/>
    <w:rsid w:val="540B6880"/>
    <w:rsid w:val="541479FF"/>
    <w:rsid w:val="54243EFD"/>
    <w:rsid w:val="54565D25"/>
    <w:rsid w:val="5457477E"/>
    <w:rsid w:val="545A5363"/>
    <w:rsid w:val="546077C6"/>
    <w:rsid w:val="54646C16"/>
    <w:rsid w:val="54647812"/>
    <w:rsid w:val="54680A46"/>
    <w:rsid w:val="54814751"/>
    <w:rsid w:val="548F58A2"/>
    <w:rsid w:val="54965564"/>
    <w:rsid w:val="549C3CF7"/>
    <w:rsid w:val="54A6767D"/>
    <w:rsid w:val="54AC5454"/>
    <w:rsid w:val="54B7133C"/>
    <w:rsid w:val="54C1659F"/>
    <w:rsid w:val="54C307B4"/>
    <w:rsid w:val="54C46176"/>
    <w:rsid w:val="54C70C29"/>
    <w:rsid w:val="54CA7B62"/>
    <w:rsid w:val="54CC7DCA"/>
    <w:rsid w:val="54CE49E8"/>
    <w:rsid w:val="54D84744"/>
    <w:rsid w:val="54DD7263"/>
    <w:rsid w:val="54E02A70"/>
    <w:rsid w:val="54F104F1"/>
    <w:rsid w:val="54F6543C"/>
    <w:rsid w:val="54F94026"/>
    <w:rsid w:val="550A4C45"/>
    <w:rsid w:val="55130EA3"/>
    <w:rsid w:val="55201F7D"/>
    <w:rsid w:val="552253A4"/>
    <w:rsid w:val="55243511"/>
    <w:rsid w:val="55372791"/>
    <w:rsid w:val="553E014E"/>
    <w:rsid w:val="554C5EF1"/>
    <w:rsid w:val="5554735D"/>
    <w:rsid w:val="55563B6B"/>
    <w:rsid w:val="555B1AF6"/>
    <w:rsid w:val="556D0395"/>
    <w:rsid w:val="55733033"/>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BE7A6C"/>
    <w:rsid w:val="56C60F9A"/>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572BE9"/>
    <w:rsid w:val="57607C5D"/>
    <w:rsid w:val="576870CE"/>
    <w:rsid w:val="57876C6C"/>
    <w:rsid w:val="579025E4"/>
    <w:rsid w:val="57A42C34"/>
    <w:rsid w:val="57A87FF8"/>
    <w:rsid w:val="57B13971"/>
    <w:rsid w:val="57B31599"/>
    <w:rsid w:val="57BE7879"/>
    <w:rsid w:val="57C60660"/>
    <w:rsid w:val="57E717C2"/>
    <w:rsid w:val="57E8396F"/>
    <w:rsid w:val="580A6283"/>
    <w:rsid w:val="580F6546"/>
    <w:rsid w:val="582F3637"/>
    <w:rsid w:val="58340044"/>
    <w:rsid w:val="58427828"/>
    <w:rsid w:val="58523AB6"/>
    <w:rsid w:val="587C03F2"/>
    <w:rsid w:val="58807131"/>
    <w:rsid w:val="58845988"/>
    <w:rsid w:val="588E455C"/>
    <w:rsid w:val="589B2EF6"/>
    <w:rsid w:val="58BB759A"/>
    <w:rsid w:val="58D632E1"/>
    <w:rsid w:val="58D65D7A"/>
    <w:rsid w:val="58DA752D"/>
    <w:rsid w:val="58ED1A39"/>
    <w:rsid w:val="58EE43A5"/>
    <w:rsid w:val="58F37790"/>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E775DF"/>
    <w:rsid w:val="5BEA614A"/>
    <w:rsid w:val="5BF84A18"/>
    <w:rsid w:val="5BF86102"/>
    <w:rsid w:val="5C066946"/>
    <w:rsid w:val="5C084E89"/>
    <w:rsid w:val="5C0D0B5B"/>
    <w:rsid w:val="5C1B653E"/>
    <w:rsid w:val="5C1F1314"/>
    <w:rsid w:val="5C213896"/>
    <w:rsid w:val="5C251B6A"/>
    <w:rsid w:val="5C2950BA"/>
    <w:rsid w:val="5C3077B3"/>
    <w:rsid w:val="5C3B38FA"/>
    <w:rsid w:val="5C4417DA"/>
    <w:rsid w:val="5C4616A2"/>
    <w:rsid w:val="5C5872CD"/>
    <w:rsid w:val="5C723D2D"/>
    <w:rsid w:val="5C7B3AFB"/>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0326"/>
    <w:rsid w:val="5D7B27AE"/>
    <w:rsid w:val="5D936A3C"/>
    <w:rsid w:val="5DA232D1"/>
    <w:rsid w:val="5DAB0628"/>
    <w:rsid w:val="5DB0276A"/>
    <w:rsid w:val="5DB256B2"/>
    <w:rsid w:val="5DC66B74"/>
    <w:rsid w:val="5DCA5651"/>
    <w:rsid w:val="5DDC1DA0"/>
    <w:rsid w:val="5DE81AB8"/>
    <w:rsid w:val="5DF94359"/>
    <w:rsid w:val="5DFD58F6"/>
    <w:rsid w:val="5E104740"/>
    <w:rsid w:val="5E294D98"/>
    <w:rsid w:val="5E2D6716"/>
    <w:rsid w:val="5E3A6B57"/>
    <w:rsid w:val="5E3B4227"/>
    <w:rsid w:val="5E3C4BD7"/>
    <w:rsid w:val="5E563B5E"/>
    <w:rsid w:val="5E654B94"/>
    <w:rsid w:val="5E671789"/>
    <w:rsid w:val="5E6A2D60"/>
    <w:rsid w:val="5E732AED"/>
    <w:rsid w:val="5E73467B"/>
    <w:rsid w:val="5E7625CA"/>
    <w:rsid w:val="5E7D69ED"/>
    <w:rsid w:val="5E7F6E97"/>
    <w:rsid w:val="5E81650A"/>
    <w:rsid w:val="5E9B6F9B"/>
    <w:rsid w:val="5EAC18A7"/>
    <w:rsid w:val="5EC41C59"/>
    <w:rsid w:val="5EC76D0B"/>
    <w:rsid w:val="5ECE020E"/>
    <w:rsid w:val="5EDF234F"/>
    <w:rsid w:val="5EE1348F"/>
    <w:rsid w:val="5EE7522E"/>
    <w:rsid w:val="5EEC4531"/>
    <w:rsid w:val="5EF03005"/>
    <w:rsid w:val="5EFF31B8"/>
    <w:rsid w:val="5F0D2DE4"/>
    <w:rsid w:val="5F0D6C84"/>
    <w:rsid w:val="5F1B5F77"/>
    <w:rsid w:val="5F2754A3"/>
    <w:rsid w:val="5F287E0B"/>
    <w:rsid w:val="5F2A3F9F"/>
    <w:rsid w:val="5F306744"/>
    <w:rsid w:val="5F417E0E"/>
    <w:rsid w:val="5F473D51"/>
    <w:rsid w:val="5F4A55C6"/>
    <w:rsid w:val="5F4B3D65"/>
    <w:rsid w:val="5F5A0BD2"/>
    <w:rsid w:val="5F6930D0"/>
    <w:rsid w:val="5F6A388F"/>
    <w:rsid w:val="5F702AE8"/>
    <w:rsid w:val="5F744282"/>
    <w:rsid w:val="5F7543B4"/>
    <w:rsid w:val="5F8A2AF4"/>
    <w:rsid w:val="5F985916"/>
    <w:rsid w:val="5FA47747"/>
    <w:rsid w:val="5FBF3FC2"/>
    <w:rsid w:val="5FC40B48"/>
    <w:rsid w:val="5FC41F4F"/>
    <w:rsid w:val="5FD80461"/>
    <w:rsid w:val="5FDF1EF7"/>
    <w:rsid w:val="5FE93E1D"/>
    <w:rsid w:val="5FF529AA"/>
    <w:rsid w:val="60022F17"/>
    <w:rsid w:val="6005155C"/>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8569F"/>
    <w:rsid w:val="638B7478"/>
    <w:rsid w:val="638C6540"/>
    <w:rsid w:val="63944133"/>
    <w:rsid w:val="63B02A4F"/>
    <w:rsid w:val="63C54498"/>
    <w:rsid w:val="63C971F8"/>
    <w:rsid w:val="63E9129C"/>
    <w:rsid w:val="63E9343E"/>
    <w:rsid w:val="63EB6780"/>
    <w:rsid w:val="63F72889"/>
    <w:rsid w:val="63FA66D5"/>
    <w:rsid w:val="63FC1FB2"/>
    <w:rsid w:val="63FF12C6"/>
    <w:rsid w:val="64025685"/>
    <w:rsid w:val="640456B5"/>
    <w:rsid w:val="64051D8F"/>
    <w:rsid w:val="640D6319"/>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31551"/>
    <w:rsid w:val="649A7664"/>
    <w:rsid w:val="64AA03CD"/>
    <w:rsid w:val="64B11959"/>
    <w:rsid w:val="64B71A53"/>
    <w:rsid w:val="64C07750"/>
    <w:rsid w:val="64C8402C"/>
    <w:rsid w:val="64CB1A19"/>
    <w:rsid w:val="64CD6B04"/>
    <w:rsid w:val="64D63EE7"/>
    <w:rsid w:val="64D833A6"/>
    <w:rsid w:val="64D97EDE"/>
    <w:rsid w:val="64DC1655"/>
    <w:rsid w:val="64ED57E5"/>
    <w:rsid w:val="64F013C4"/>
    <w:rsid w:val="650136B1"/>
    <w:rsid w:val="65020EA7"/>
    <w:rsid w:val="65117ECA"/>
    <w:rsid w:val="65135D1F"/>
    <w:rsid w:val="65180EC0"/>
    <w:rsid w:val="6521305C"/>
    <w:rsid w:val="652173D3"/>
    <w:rsid w:val="6524182C"/>
    <w:rsid w:val="65317C28"/>
    <w:rsid w:val="65342637"/>
    <w:rsid w:val="6535383A"/>
    <w:rsid w:val="653E582F"/>
    <w:rsid w:val="656F5997"/>
    <w:rsid w:val="65753498"/>
    <w:rsid w:val="657C1693"/>
    <w:rsid w:val="657D1CD5"/>
    <w:rsid w:val="65884515"/>
    <w:rsid w:val="658F53C8"/>
    <w:rsid w:val="65995C0C"/>
    <w:rsid w:val="65A15764"/>
    <w:rsid w:val="65A22487"/>
    <w:rsid w:val="65B652C1"/>
    <w:rsid w:val="65D74DE3"/>
    <w:rsid w:val="65E677AE"/>
    <w:rsid w:val="65E9248D"/>
    <w:rsid w:val="65EF7DFF"/>
    <w:rsid w:val="66200813"/>
    <w:rsid w:val="662032A0"/>
    <w:rsid w:val="66322707"/>
    <w:rsid w:val="663919FA"/>
    <w:rsid w:val="664A2B0B"/>
    <w:rsid w:val="66645BD3"/>
    <w:rsid w:val="666752FC"/>
    <w:rsid w:val="666B6F56"/>
    <w:rsid w:val="66706620"/>
    <w:rsid w:val="667A0598"/>
    <w:rsid w:val="667A2800"/>
    <w:rsid w:val="66895C07"/>
    <w:rsid w:val="669022B7"/>
    <w:rsid w:val="66940A39"/>
    <w:rsid w:val="669F28E3"/>
    <w:rsid w:val="66A138AE"/>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3C3CE9"/>
    <w:rsid w:val="68486434"/>
    <w:rsid w:val="684D17CE"/>
    <w:rsid w:val="68580B81"/>
    <w:rsid w:val="686F30C5"/>
    <w:rsid w:val="687016DA"/>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00527"/>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8C6721"/>
    <w:rsid w:val="69940630"/>
    <w:rsid w:val="69A10BF1"/>
    <w:rsid w:val="69AF6A95"/>
    <w:rsid w:val="69BB706B"/>
    <w:rsid w:val="69BD310B"/>
    <w:rsid w:val="69C24AC2"/>
    <w:rsid w:val="69C630CF"/>
    <w:rsid w:val="69C8779E"/>
    <w:rsid w:val="69CE20ED"/>
    <w:rsid w:val="69D05E78"/>
    <w:rsid w:val="69D807AC"/>
    <w:rsid w:val="69D90A84"/>
    <w:rsid w:val="69E1087F"/>
    <w:rsid w:val="6A0C4CCC"/>
    <w:rsid w:val="6A112FF4"/>
    <w:rsid w:val="6A130B08"/>
    <w:rsid w:val="6A1A072E"/>
    <w:rsid w:val="6A1D6053"/>
    <w:rsid w:val="6A1F08C8"/>
    <w:rsid w:val="6A2B356A"/>
    <w:rsid w:val="6A4D5C05"/>
    <w:rsid w:val="6A4F5866"/>
    <w:rsid w:val="6A556559"/>
    <w:rsid w:val="6A57578E"/>
    <w:rsid w:val="6A576216"/>
    <w:rsid w:val="6A5A6AB0"/>
    <w:rsid w:val="6A6825EC"/>
    <w:rsid w:val="6A6E653E"/>
    <w:rsid w:val="6A753D8D"/>
    <w:rsid w:val="6A776BFB"/>
    <w:rsid w:val="6A8D1B9C"/>
    <w:rsid w:val="6A90701E"/>
    <w:rsid w:val="6A9B3AED"/>
    <w:rsid w:val="6AAC51C2"/>
    <w:rsid w:val="6AAF7616"/>
    <w:rsid w:val="6AD51FFB"/>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F6C35"/>
    <w:rsid w:val="6B210B08"/>
    <w:rsid w:val="6B3950CA"/>
    <w:rsid w:val="6B3D1977"/>
    <w:rsid w:val="6B3E1542"/>
    <w:rsid w:val="6B3F2B4F"/>
    <w:rsid w:val="6B407F5A"/>
    <w:rsid w:val="6B416A29"/>
    <w:rsid w:val="6B5A41AF"/>
    <w:rsid w:val="6B671D29"/>
    <w:rsid w:val="6B6A7091"/>
    <w:rsid w:val="6B6B4D30"/>
    <w:rsid w:val="6B751185"/>
    <w:rsid w:val="6B8A477E"/>
    <w:rsid w:val="6B8F6298"/>
    <w:rsid w:val="6B984631"/>
    <w:rsid w:val="6BA82C4B"/>
    <w:rsid w:val="6BB02DDF"/>
    <w:rsid w:val="6BD92C40"/>
    <w:rsid w:val="6BE839EF"/>
    <w:rsid w:val="6BED6077"/>
    <w:rsid w:val="6BEF3B00"/>
    <w:rsid w:val="6C281E97"/>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82ED7"/>
    <w:rsid w:val="6D2B1D59"/>
    <w:rsid w:val="6D2D4582"/>
    <w:rsid w:val="6D442267"/>
    <w:rsid w:val="6D473E8D"/>
    <w:rsid w:val="6D4B4AE0"/>
    <w:rsid w:val="6D536837"/>
    <w:rsid w:val="6D701265"/>
    <w:rsid w:val="6D7C2123"/>
    <w:rsid w:val="6D8A17FB"/>
    <w:rsid w:val="6D95593B"/>
    <w:rsid w:val="6D9641DE"/>
    <w:rsid w:val="6DAA2FA8"/>
    <w:rsid w:val="6DAB1C1A"/>
    <w:rsid w:val="6DAB38BE"/>
    <w:rsid w:val="6DB56605"/>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2BD8"/>
    <w:rsid w:val="6EC5561E"/>
    <w:rsid w:val="6EC64ABF"/>
    <w:rsid w:val="6EC921FA"/>
    <w:rsid w:val="6ECA5A5F"/>
    <w:rsid w:val="6EDF1E6E"/>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C96751"/>
    <w:rsid w:val="6FD638B1"/>
    <w:rsid w:val="6FD77CB6"/>
    <w:rsid w:val="6FE46241"/>
    <w:rsid w:val="6FEF4CBF"/>
    <w:rsid w:val="6FF03265"/>
    <w:rsid w:val="6FF27EB0"/>
    <w:rsid w:val="6FF67217"/>
    <w:rsid w:val="70111D80"/>
    <w:rsid w:val="7013451F"/>
    <w:rsid w:val="70150303"/>
    <w:rsid w:val="702005DC"/>
    <w:rsid w:val="70433623"/>
    <w:rsid w:val="70582F3B"/>
    <w:rsid w:val="7083502F"/>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27B04"/>
    <w:rsid w:val="71C5773E"/>
    <w:rsid w:val="71D8471D"/>
    <w:rsid w:val="71DF00AD"/>
    <w:rsid w:val="71E41E32"/>
    <w:rsid w:val="71E44BF0"/>
    <w:rsid w:val="71F55E85"/>
    <w:rsid w:val="71FC4C7C"/>
    <w:rsid w:val="72251DA4"/>
    <w:rsid w:val="72414E2B"/>
    <w:rsid w:val="724D094B"/>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2FF2DEB"/>
    <w:rsid w:val="730B0B61"/>
    <w:rsid w:val="731B3421"/>
    <w:rsid w:val="7323171B"/>
    <w:rsid w:val="732A411A"/>
    <w:rsid w:val="733F4EDD"/>
    <w:rsid w:val="735E1484"/>
    <w:rsid w:val="735E214A"/>
    <w:rsid w:val="736D44EF"/>
    <w:rsid w:val="736F495A"/>
    <w:rsid w:val="73780E63"/>
    <w:rsid w:val="739B3131"/>
    <w:rsid w:val="73AB4006"/>
    <w:rsid w:val="73B35A75"/>
    <w:rsid w:val="73B91DA2"/>
    <w:rsid w:val="73C20C1F"/>
    <w:rsid w:val="73C66FFC"/>
    <w:rsid w:val="73C97E9E"/>
    <w:rsid w:val="73D35621"/>
    <w:rsid w:val="73D40DA2"/>
    <w:rsid w:val="73DD1180"/>
    <w:rsid w:val="73E42EF7"/>
    <w:rsid w:val="73E93129"/>
    <w:rsid w:val="73FB1416"/>
    <w:rsid w:val="741D25EF"/>
    <w:rsid w:val="741E5F67"/>
    <w:rsid w:val="74390C11"/>
    <w:rsid w:val="74422B4B"/>
    <w:rsid w:val="744300E1"/>
    <w:rsid w:val="74465350"/>
    <w:rsid w:val="74521986"/>
    <w:rsid w:val="746B647F"/>
    <w:rsid w:val="7489283A"/>
    <w:rsid w:val="749262B3"/>
    <w:rsid w:val="74973215"/>
    <w:rsid w:val="74A6039C"/>
    <w:rsid w:val="74AD4EDF"/>
    <w:rsid w:val="74B53285"/>
    <w:rsid w:val="74B746E8"/>
    <w:rsid w:val="74C3296B"/>
    <w:rsid w:val="74C971DE"/>
    <w:rsid w:val="74CE2F83"/>
    <w:rsid w:val="74D67798"/>
    <w:rsid w:val="74D87365"/>
    <w:rsid w:val="74DF4168"/>
    <w:rsid w:val="75111A9D"/>
    <w:rsid w:val="752650AE"/>
    <w:rsid w:val="752D306B"/>
    <w:rsid w:val="752F19FD"/>
    <w:rsid w:val="753022BE"/>
    <w:rsid w:val="75311E23"/>
    <w:rsid w:val="754F3919"/>
    <w:rsid w:val="75530645"/>
    <w:rsid w:val="755631A4"/>
    <w:rsid w:val="755F2C4C"/>
    <w:rsid w:val="75732383"/>
    <w:rsid w:val="75932FC4"/>
    <w:rsid w:val="7594489B"/>
    <w:rsid w:val="7595501B"/>
    <w:rsid w:val="7596405D"/>
    <w:rsid w:val="759F5E08"/>
    <w:rsid w:val="75BB348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9D6C1D"/>
    <w:rsid w:val="76A4234D"/>
    <w:rsid w:val="76A56730"/>
    <w:rsid w:val="76A67DFC"/>
    <w:rsid w:val="76AB3135"/>
    <w:rsid w:val="76B11ED8"/>
    <w:rsid w:val="76B45F6C"/>
    <w:rsid w:val="76B95AAF"/>
    <w:rsid w:val="76BD5918"/>
    <w:rsid w:val="76C160CF"/>
    <w:rsid w:val="76C719EA"/>
    <w:rsid w:val="76CB0D2D"/>
    <w:rsid w:val="76CC04C9"/>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317E6"/>
    <w:rsid w:val="779D7593"/>
    <w:rsid w:val="779D792C"/>
    <w:rsid w:val="77AB7559"/>
    <w:rsid w:val="77B827FD"/>
    <w:rsid w:val="77C11145"/>
    <w:rsid w:val="77C80872"/>
    <w:rsid w:val="77D02423"/>
    <w:rsid w:val="77D65936"/>
    <w:rsid w:val="77DC06F1"/>
    <w:rsid w:val="77E17736"/>
    <w:rsid w:val="77E61546"/>
    <w:rsid w:val="77FC6C1C"/>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934F73"/>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014B6"/>
    <w:rsid w:val="795E2273"/>
    <w:rsid w:val="797E288F"/>
    <w:rsid w:val="79876824"/>
    <w:rsid w:val="798B58B7"/>
    <w:rsid w:val="79B561F9"/>
    <w:rsid w:val="79BB2056"/>
    <w:rsid w:val="79C178A4"/>
    <w:rsid w:val="79C87ACE"/>
    <w:rsid w:val="79CA5589"/>
    <w:rsid w:val="79CA72B2"/>
    <w:rsid w:val="79CB01E3"/>
    <w:rsid w:val="79DC07CB"/>
    <w:rsid w:val="79E24A71"/>
    <w:rsid w:val="79F729CB"/>
    <w:rsid w:val="79FE0717"/>
    <w:rsid w:val="7A0927B5"/>
    <w:rsid w:val="7A0F072E"/>
    <w:rsid w:val="7A340D66"/>
    <w:rsid w:val="7A362CD0"/>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55C6E"/>
    <w:rsid w:val="7AAE5B35"/>
    <w:rsid w:val="7AC42EFD"/>
    <w:rsid w:val="7ACF293B"/>
    <w:rsid w:val="7ACF5FBB"/>
    <w:rsid w:val="7AD51A8A"/>
    <w:rsid w:val="7AF3075E"/>
    <w:rsid w:val="7AF76867"/>
    <w:rsid w:val="7B1903CB"/>
    <w:rsid w:val="7B223A05"/>
    <w:rsid w:val="7B2C1EB5"/>
    <w:rsid w:val="7B375F8B"/>
    <w:rsid w:val="7B550266"/>
    <w:rsid w:val="7B552736"/>
    <w:rsid w:val="7B726262"/>
    <w:rsid w:val="7B845564"/>
    <w:rsid w:val="7B9D430F"/>
    <w:rsid w:val="7BA6311A"/>
    <w:rsid w:val="7BB2289D"/>
    <w:rsid w:val="7BB30DF6"/>
    <w:rsid w:val="7BC0506C"/>
    <w:rsid w:val="7BCC327F"/>
    <w:rsid w:val="7BCD44BF"/>
    <w:rsid w:val="7BD06D46"/>
    <w:rsid w:val="7BD130AE"/>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2D1703"/>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F7043"/>
    <w:rsid w:val="7CE048DE"/>
    <w:rsid w:val="7CE529A1"/>
    <w:rsid w:val="7CEB2B5C"/>
    <w:rsid w:val="7CF655CB"/>
    <w:rsid w:val="7CFD2F1C"/>
    <w:rsid w:val="7D013F30"/>
    <w:rsid w:val="7D184365"/>
    <w:rsid w:val="7D1B3BCD"/>
    <w:rsid w:val="7D1C6896"/>
    <w:rsid w:val="7D207A95"/>
    <w:rsid w:val="7D2F5F4B"/>
    <w:rsid w:val="7D31181A"/>
    <w:rsid w:val="7D33314F"/>
    <w:rsid w:val="7D361B5B"/>
    <w:rsid w:val="7D395C3B"/>
    <w:rsid w:val="7D487044"/>
    <w:rsid w:val="7D4B2ADA"/>
    <w:rsid w:val="7D5039E5"/>
    <w:rsid w:val="7D53487F"/>
    <w:rsid w:val="7D6178F2"/>
    <w:rsid w:val="7D66420B"/>
    <w:rsid w:val="7D774369"/>
    <w:rsid w:val="7D78314B"/>
    <w:rsid w:val="7D7E3F49"/>
    <w:rsid w:val="7D7F00E6"/>
    <w:rsid w:val="7D86003E"/>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B761B"/>
    <w:rsid w:val="7E1E5DFA"/>
    <w:rsid w:val="7E282F37"/>
    <w:rsid w:val="7E45572A"/>
    <w:rsid w:val="7E4F3EE6"/>
    <w:rsid w:val="7E525688"/>
    <w:rsid w:val="7E5358A2"/>
    <w:rsid w:val="7E57165F"/>
    <w:rsid w:val="7E5C5F01"/>
    <w:rsid w:val="7E5E10AB"/>
    <w:rsid w:val="7E607C6A"/>
    <w:rsid w:val="7E811934"/>
    <w:rsid w:val="7E8F6B16"/>
    <w:rsid w:val="7E993F90"/>
    <w:rsid w:val="7EA617D8"/>
    <w:rsid w:val="7EA83C1A"/>
    <w:rsid w:val="7EA96A04"/>
    <w:rsid w:val="7EAA4D43"/>
    <w:rsid w:val="7EB84C85"/>
    <w:rsid w:val="7ECA7D82"/>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3D4757"/>
    <w:rsid w:val="7F405636"/>
    <w:rsid w:val="7F560F95"/>
    <w:rsid w:val="7F6A0783"/>
    <w:rsid w:val="7F737A53"/>
    <w:rsid w:val="7F750D65"/>
    <w:rsid w:val="7F8339FD"/>
    <w:rsid w:val="7F974ED5"/>
    <w:rsid w:val="7FA15F27"/>
    <w:rsid w:val="7FB25973"/>
    <w:rsid w:val="7FCE1A7C"/>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3F032"/>
  <w15:docId w15:val="{25E70BBC-E38B-492D-9798-A55F0B2B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730BC-EDC8-4543-9C96-0C559D72F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1468</Words>
  <Characters>8369</Characters>
  <Application>Microsoft Office Word</Application>
  <DocSecurity>0</DocSecurity>
  <Lines>69</Lines>
  <Paragraphs>19</Paragraphs>
  <ScaleCrop>false</ScaleCrop>
  <Company>www.zte.com.cn</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165</cp:revision>
  <cp:lastPrinted>2113-01-01T00:00:00Z</cp:lastPrinted>
  <dcterms:created xsi:type="dcterms:W3CDTF">2019-01-23T12:56:00Z</dcterms:created>
  <dcterms:modified xsi:type="dcterms:W3CDTF">2021-05-11T03:35:00Z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